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A58" w:rsidRDefault="00F23A58" w:rsidP="00F23A58">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6. Правила предоставления и распределения субсидий</w:t>
      </w:r>
    </w:p>
    <w:p w:rsidR="00F23A58" w:rsidRDefault="00F23A58" w:rsidP="00F23A5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 областного бюджета бюджетам муниципальных образований</w:t>
      </w:r>
    </w:p>
    <w:p w:rsidR="00F23A58" w:rsidRDefault="00F23A58" w:rsidP="00F23A5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Оренбургской области в рамках подпрограммы</w:t>
      </w:r>
    </w:p>
    <w:p w:rsidR="00F23A58" w:rsidRDefault="00F23A58" w:rsidP="00F23A58">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Субсидии из областного бюджета бюджетам муниципальных районов Оренбургской предоставляются на реализацию проектов развития сельских поселений муниципальных районов Оренбургской области, основанных на местных инициативах (далее - субсидии), в целях:</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развития общественной инфраструктуры поселений;</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bookmarkStart w:id="0" w:name="_GoBack"/>
      <w:r>
        <w:rPr>
          <w:rFonts w:ascii="Times New Roman" w:hAnsi="Times New Roman" w:cs="Times New Roman"/>
          <w:sz w:val="28"/>
          <w:szCs w:val="28"/>
        </w:rPr>
        <w:t xml:space="preserve">вовлечения населения в процессы взаимодействия с органами местного </w:t>
      </w:r>
      <w:bookmarkEnd w:id="0"/>
      <w:r>
        <w:rPr>
          <w:rFonts w:ascii="Times New Roman" w:hAnsi="Times New Roman" w:cs="Times New Roman"/>
          <w:sz w:val="28"/>
          <w:szCs w:val="28"/>
        </w:rPr>
        <w:t>самоуправления муниципальных образований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повышения эффективности решения муниципальными образованиями области вопросов местного значения, предусмотренных </w:t>
      </w:r>
      <w:hyperlink r:id="rId6" w:history="1">
        <w:r>
          <w:rPr>
            <w:rFonts w:ascii="Times New Roman" w:hAnsi="Times New Roman" w:cs="Times New Roman"/>
            <w:color w:val="0000FF"/>
            <w:sz w:val="28"/>
            <w:szCs w:val="28"/>
          </w:rPr>
          <w:t>статьей 14</w:t>
        </w:r>
      </w:hyperlink>
      <w:r>
        <w:rPr>
          <w:rFonts w:ascii="Times New Roman" w:hAnsi="Times New Roman" w:cs="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Субсидии предоставляются на конкурсной основе за счет средств областного бюджета в соответствии со сводной бюджетной росписью в пределах лимитов бюджетных обязательств.</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проведения конкурсного отбора проектов развития сельских поселений муниципальных районов Оренбургской области, основанных на местных инициативах (далее - проекты), утверждается постановлением Правительства Оренбургской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Субсидии предоставляются при условии обеспечения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со стороны бюджета сельского поселения муниципального района Оренбургской области не менее 10 процентов и со стороны населения - не менее 5 процентов от суммы субсидии, выделяемой из областного бюджета.</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Главными распорядителями средств областного бюджета, предусмотренных на предоставление субсидий, являются органы исполнительной власти Оренбургской области, осуществляющие государственную политику в сферах, на развитие которых направлены проекты (далее - ГРБС), отобранные комиссией по рассмотрению и утверждению результатов конкурсного отбора проектов (далее - комиссия).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Уполномоченным органом по организации конкурсного отбора является министерство финансов Оренбургской области (далее - организатор конкурсного отбора).</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Критериями оценки проектов, представленных на конкурсный отбор, являются: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вклад участников реализации проекта в его финансирование:</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уровень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проекта со стороны бюджета поселения;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уровень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проекта со стороны населения;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уровень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проекта со стороны организаций и других внебюджетных источников;</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вклад населения, организаций и других внебюджетных источников в реализацию проекта в </w:t>
      </w:r>
      <w:proofErr w:type="spellStart"/>
      <w:r>
        <w:rPr>
          <w:rFonts w:ascii="Times New Roman" w:hAnsi="Times New Roman" w:cs="Times New Roman"/>
          <w:sz w:val="28"/>
          <w:szCs w:val="28"/>
        </w:rPr>
        <w:t>неденежной</w:t>
      </w:r>
      <w:proofErr w:type="spellEnd"/>
      <w:r>
        <w:rPr>
          <w:rFonts w:ascii="Times New Roman" w:hAnsi="Times New Roman" w:cs="Times New Roman"/>
          <w:sz w:val="28"/>
          <w:szCs w:val="28"/>
        </w:rPr>
        <w:t xml:space="preserve"> форме (неоплачиваемый труд, материалы и другие формы);</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социальная и экономическая эффективность реализации проекта:</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доля </w:t>
      </w:r>
      <w:proofErr w:type="spellStart"/>
      <w:r>
        <w:rPr>
          <w:rFonts w:ascii="Times New Roman" w:hAnsi="Times New Roman" w:cs="Times New Roman"/>
          <w:sz w:val="28"/>
          <w:szCs w:val="28"/>
        </w:rPr>
        <w:t>благополучателей</w:t>
      </w:r>
      <w:proofErr w:type="spellEnd"/>
      <w:r>
        <w:rPr>
          <w:rFonts w:ascii="Times New Roman" w:hAnsi="Times New Roman" w:cs="Times New Roman"/>
          <w:sz w:val="28"/>
          <w:szCs w:val="28"/>
        </w:rPr>
        <w:t xml:space="preserve"> в общей численности населения поселения;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доступность финансовых ресурсов, наличие механизмов содержания и эффективной эксплуатации объекта общественной инфраструктуры - результата реализации проекта;</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степень участия населения поселения в определении и решении проблемы, заявленной в проекте:</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степень участия населения поселения в идентификации проблемы в процессе ее предварительного рассмотрения;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степень участия населения поселения в определении параметров проекта на заключительном общем собрании жителей поселения;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использование средств массовой информации и других средств информирования населения в процессе отбора приоритетной проблемы поселения и разработки заявки;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количество созданных и (или) сохраненных рабочих мест в рамках реализации проекта.</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Методика балльной оценки значения критериев, соответствующие им весовые коэффициенты утверждаются постановлением Правительства Оренбургской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Итоговая оценка проекта определяется как сумма произведения баллов, полученных по каждому критерию, на весовой коэффициент критерия.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Право на получение субсидии получают муниципальные образования области, имеющие наибольшие значения итоговой оценки проекта.</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Размер субсидии, предоставляемой муниципальному образованию области, определяется по результатам конкурсного отбора в соответствии с конкурсной документацией и рассчитывается по следующей формуле:</w:t>
      </w:r>
    </w:p>
    <w:p w:rsidR="00F23A58" w:rsidRDefault="00F23A58" w:rsidP="00F23A58">
      <w:pPr>
        <w:autoSpaceDE w:val="0"/>
        <w:autoSpaceDN w:val="0"/>
        <w:adjustRightInd w:val="0"/>
        <w:spacing w:after="0" w:line="240" w:lineRule="auto"/>
        <w:jc w:val="both"/>
        <w:rPr>
          <w:rFonts w:ascii="Times New Roman" w:hAnsi="Times New Roman" w:cs="Times New Roman"/>
          <w:sz w:val="28"/>
          <w:szCs w:val="28"/>
        </w:rPr>
      </w:pP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28"/>
          <w:sz w:val="28"/>
          <w:szCs w:val="28"/>
          <w:lang w:eastAsia="ru-RU"/>
        </w:rPr>
        <w:drawing>
          <wp:inline distT="0" distB="0" distL="0" distR="0">
            <wp:extent cx="3859530" cy="605790"/>
            <wp:effectExtent l="0" t="0" r="762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9530" cy="605790"/>
                    </a:xfrm>
                    <a:prstGeom prst="rect">
                      <a:avLst/>
                    </a:prstGeom>
                    <a:noFill/>
                    <a:ln>
                      <a:noFill/>
                    </a:ln>
                  </pic:spPr>
                </pic:pic>
              </a:graphicData>
            </a:graphic>
          </wp:inline>
        </w:drawing>
      </w:r>
    </w:p>
    <w:p w:rsidR="00F23A58" w:rsidRDefault="00F23A58" w:rsidP="00F23A58">
      <w:pPr>
        <w:autoSpaceDE w:val="0"/>
        <w:autoSpaceDN w:val="0"/>
        <w:adjustRightInd w:val="0"/>
        <w:spacing w:after="0" w:line="240" w:lineRule="auto"/>
        <w:jc w:val="both"/>
        <w:rPr>
          <w:rFonts w:ascii="Times New Roman" w:hAnsi="Times New Roman" w:cs="Times New Roman"/>
          <w:sz w:val="28"/>
          <w:szCs w:val="28"/>
        </w:rPr>
      </w:pP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Si</w:t>
      </w:r>
      <w:proofErr w:type="spellEnd"/>
      <w:r>
        <w:rPr>
          <w:rFonts w:ascii="Times New Roman" w:hAnsi="Times New Roman" w:cs="Times New Roman"/>
          <w:sz w:val="28"/>
          <w:szCs w:val="28"/>
        </w:rPr>
        <w:t xml:space="preserve"> - объем субсидии областного бюджета, предоставляемой i-</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муниципальному району Оренбургской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СПi</w:t>
      </w:r>
      <w:proofErr w:type="spellEnd"/>
      <w:r>
        <w:rPr>
          <w:rFonts w:ascii="Times New Roman" w:hAnsi="Times New Roman" w:cs="Times New Roman"/>
          <w:sz w:val="28"/>
          <w:szCs w:val="28"/>
        </w:rPr>
        <w:t xml:space="preserve"> - стоимость проекта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сельского поселения;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ОМБi</w:t>
      </w:r>
      <w:proofErr w:type="spellEnd"/>
      <w:r>
        <w:rPr>
          <w:rFonts w:ascii="Times New Roman" w:hAnsi="Times New Roman" w:cs="Times New Roman"/>
          <w:sz w:val="28"/>
          <w:szCs w:val="28"/>
        </w:rPr>
        <w:t xml:space="preserve"> - объем финансирования проекта за счет средств местного бюджета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сельского поселения;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ОФЛi</w:t>
      </w:r>
      <w:proofErr w:type="spellEnd"/>
      <w:r>
        <w:rPr>
          <w:rFonts w:ascii="Times New Roman" w:hAnsi="Times New Roman" w:cs="Times New Roman"/>
          <w:sz w:val="28"/>
          <w:szCs w:val="28"/>
        </w:rPr>
        <w:t xml:space="preserve"> - объем финансирования проекта за счет безвозмездных поступлений от физических лиц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сельского поселения;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ОЮЛi</w:t>
      </w:r>
      <w:proofErr w:type="spellEnd"/>
      <w:r>
        <w:rPr>
          <w:rFonts w:ascii="Times New Roman" w:hAnsi="Times New Roman" w:cs="Times New Roman"/>
          <w:sz w:val="28"/>
          <w:szCs w:val="28"/>
        </w:rPr>
        <w:t xml:space="preserve"> - объем финансирования проекта за счет безвозмездных поступлений от юридических лиц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сельского поселения;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m - количество проектов, реализуемых на территории муниципального образования района Оренбургской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Распределение субсидий бюджетам муниципальных районов Оренбургской области утверждается постановлением Правительства Оренбургской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Организатор конкурсного отбора на основании постановления Правительства Оренбургской области о распределении субсидий осуществляет пе</w:t>
      </w:r>
      <w:r>
        <w:rPr>
          <w:rFonts w:ascii="Times New Roman" w:hAnsi="Times New Roman" w:cs="Times New Roman"/>
          <w:sz w:val="28"/>
          <w:szCs w:val="28"/>
        </w:rPr>
        <w:lastRenderedPageBreak/>
        <w:t>рераспределение бюджетных ассигнований, предусмотренных на предоставление субсидий, между главными распорядителями средств в установленном порядке.</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Предоставление субсидий муниципальным районам Оренбургской области (далее - получатель) осуществляется на основании соглашения о предоставлении и использовании субсидий из областного бюджета бюджетам муниципальных районов Оренбургской области на реализацию проектов развития сельских поселений муниципальных районов Оренбургской области, основанных на местных инициативах, заключаемого между соответствующим главным распорядителем средств областного бюджета и муниципальным районом Оренбургской области (далее - соглашение).</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соглашении предусматриваются: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целевое назначение субсидии;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объемы финансирования проекта за счет средств бюджета сельского поселения, безвозмездных поступлений от физических лиц, безвозмездных поступлений от юридических лиц (далее - источники финансирования);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размер субсидии, предоставляемой местному бюджету для долевого финансирования проекта;</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обязательство уполномоченного органа муниципального района Оренбургской области заключить соглашение с органами местного самоуправления сельских поселений о предоставлении субсидии местным бюджетам;</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значение целевых показателей эффективности использования субсидии;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обязательство муниципального района Оренбургской области обеспечить достижение целевых показателей эффективности использования бюджетных средств;</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форма и сроки представления отчетности об осуществлении расходов местного бюджета, источником обеспечения которых является субсидия;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форма и сроки представления отчета о реализации проекта;</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приостановления и прекращения предоставления субсидии в случае нарушения органом местного самоуправления муниципального района Оренбургской области условий и обязательств, предусмотренных соглашением;</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иные условия, определяемые по соглашению сторон в рамках законодательства Российской Федерации и Оренбургской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Соглашение заключается в течение 14 рабочих дней после подписания постановления Правительства Оренбургской области о распределении субсидий.</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если соглашение не заключено в установленный срок, высвободившийся объем субсидии перераспределяется комиссией между другими участниками конкурсного отбора с принятием соответствующего постановления Правительства Оренбургской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Предоставление субсидии осуществляется при соблюдении получателем следующих условий:</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представление главному распорядителю средств копий документов, подтверждающих фактическую поставку товаров, выполнение работ, оказание услуг в рамках реализации проекта в соответствии с конкурсной документацией, заверенных в установленном порядке;</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представление главному распорядителю средств копий документов, подтверждающих поступление в бюджет сельского поселения средств по каждому из источников финансирования в объемах, предусмотренных соглашением, заверенных в установленном порядке;</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представление главному распорядителю средств копий документов, подтверждающих фактическое перечисление сельским поселением за поставленные товары, выполненные работы, оказанные услуги в рамках реализации проекта средств по каждому из источников финансирования в объемах, предусмотренных соглашением, заверенных в установленном порядке;</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наличие в муниципальном образовании муниципальных программ,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мероприятий которых предусмотрено предоставление субсидии.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уменьшения стоимости проекта, предусмотренной конкурсной документацией, по итогам осуществления закупок товаров, работ, услуг для обеспечения муниципальных нужд, в процессе реализации проекта осуществляется сокращение размера субсидии. В соглашение вносятся изменения путем заключения дополнительного соглашения.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течение 10 рабочих дней после доведения до главного распорядителя средств лимитов бюджетных обязательств субсидии подлежат перечислению в бюджеты соответствующих муниципальных районов Оренбургской области.</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Субсидия, поступившая в бюджет муниципального района Оренбургской области, подлежит перечислению в бюджет соответствующего сельского поселения в течение 10 рабочих дней на основании соглашения, заключаемого органом местного самоуправления муниципального района Оренбургской области с органом местного самоуправления сельского поселения.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Условиями расходования субсидий является обеспечение получателем их целевого и эффективного использования.</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Контроль за целевым и эффективным использованием субсидий и соблюдением получателем условий предоставления и расходования субсидий осуществляет соответствующий главный распорядитель средств.</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установления факта нецелевого использования субсидий получателем применяются бюджетные меры принуждения в соответствии с бюджетным законодательством.</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Получатели до 31 декабря года, в котором предусмотрено предоставление субсидий, представляют главному распорядителю средств отчеты об использовании субсидий и отчет о реализации проекта, составленные по установленным формам.</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 использованные в текущем финансовом году остатки средств субсидии подлежат возврату в областной бюджет Оренбургской области в соответствии с бюджетным законодательством.</w:t>
      </w:r>
    </w:p>
    <w:p w:rsidR="00F23A58" w:rsidRDefault="00F23A58" w:rsidP="00F23A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установления факта несоблюдения требований, установленных настоящими Правилами и соглашением, представления недостоверных сведений и документов полученные субсидии в полном объеме подлежат возврату в доход областного бюджета.</w:t>
      </w:r>
    </w:p>
    <w:sectPr w:rsidR="00F23A58" w:rsidSect="00F23A58">
      <w:headerReference w:type="default" r:id="rId8"/>
      <w:pgSz w:w="11905" w:h="16838"/>
      <w:pgMar w:top="851" w:right="851" w:bottom="709" w:left="1701"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943" w:rsidRDefault="00C93943" w:rsidP="00F23A58">
      <w:pPr>
        <w:spacing w:after="0" w:line="240" w:lineRule="auto"/>
      </w:pPr>
      <w:r>
        <w:separator/>
      </w:r>
    </w:p>
  </w:endnote>
  <w:endnote w:type="continuationSeparator" w:id="0">
    <w:p w:rsidR="00C93943" w:rsidRDefault="00C93943" w:rsidP="00F23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943" w:rsidRDefault="00C93943" w:rsidP="00F23A58">
      <w:pPr>
        <w:spacing w:after="0" w:line="240" w:lineRule="auto"/>
      </w:pPr>
      <w:r>
        <w:separator/>
      </w:r>
    </w:p>
  </w:footnote>
  <w:footnote w:type="continuationSeparator" w:id="0">
    <w:p w:rsidR="00C93943" w:rsidRDefault="00C93943" w:rsidP="00F23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257509"/>
      <w:docPartObj>
        <w:docPartGallery w:val="Page Numbers (Top of Page)"/>
        <w:docPartUnique/>
      </w:docPartObj>
    </w:sdtPr>
    <w:sdtEndPr/>
    <w:sdtContent>
      <w:p w:rsidR="00F23A58" w:rsidRDefault="00F23A58">
        <w:pPr>
          <w:pStyle w:val="a3"/>
          <w:jc w:val="center"/>
        </w:pPr>
      </w:p>
      <w:p w:rsidR="00F23A58" w:rsidRDefault="00F23A58">
        <w:pPr>
          <w:pStyle w:val="a3"/>
          <w:jc w:val="center"/>
        </w:pPr>
      </w:p>
      <w:p w:rsidR="00F23A58" w:rsidRDefault="00F23A58" w:rsidP="00F23A58">
        <w:pPr>
          <w:pStyle w:val="a3"/>
          <w:jc w:val="center"/>
        </w:pPr>
        <w:r>
          <w:fldChar w:fldCharType="begin"/>
        </w:r>
        <w:r>
          <w:instrText>PAGE   \* MERGEFORMAT</w:instrText>
        </w:r>
        <w:r>
          <w:fldChar w:fldCharType="separate"/>
        </w:r>
        <w:r w:rsidR="00DD7EB5">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A58"/>
    <w:rsid w:val="00692BFE"/>
    <w:rsid w:val="00841D40"/>
    <w:rsid w:val="00C93943"/>
    <w:rsid w:val="00DD7EB5"/>
    <w:rsid w:val="00F23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BB9F6A-61AC-402B-BB0F-736657E6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3A5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23A58"/>
  </w:style>
  <w:style w:type="paragraph" w:styleId="a5">
    <w:name w:val="footer"/>
    <w:basedOn w:val="a"/>
    <w:link w:val="a6"/>
    <w:uiPriority w:val="99"/>
    <w:unhideWhenUsed/>
    <w:rsid w:val="00F23A5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23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F6AEAC5FA675204C1C14BFD0A6DE59ECA4DD4F772D2A2C769F7B4B2C324FABBEEA4DAA838TAV0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1540</Words>
  <Characters>8778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А.Силуанов</dc:creator>
  <cp:keywords/>
  <dc:description/>
  <cp:lastModifiedBy>Ольга Владимировна</cp:lastModifiedBy>
  <cp:revision>2</cp:revision>
  <dcterms:created xsi:type="dcterms:W3CDTF">2017-10-11T04:02:00Z</dcterms:created>
  <dcterms:modified xsi:type="dcterms:W3CDTF">2017-10-11T04:02:00Z</dcterms:modified>
</cp:coreProperties>
</file>