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209" w:rsidRDefault="00B33D56">
      <w:pPr>
        <w:ind w:right="-142"/>
      </w:pPr>
      <w:r>
        <w:t>0</w:t>
      </w:r>
    </w:p>
    <w:tbl>
      <w:tblPr>
        <w:tblW w:w="9640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567"/>
        <w:gridCol w:w="4820"/>
      </w:tblGrid>
      <w:tr w:rsidR="00F27209">
        <w:trPr>
          <w:trHeight w:hRule="exact" w:val="4395"/>
        </w:trPr>
        <w:tc>
          <w:tcPr>
            <w:tcW w:w="4253" w:type="dxa"/>
          </w:tcPr>
          <w:p w:rsidR="00F27209" w:rsidRDefault="00B33D56">
            <w:pPr>
              <w:widowControl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28625" cy="704850"/>
                  <wp:effectExtent l="0" t="0" r="0" b="0"/>
                  <wp:docPr id="1" name="Рисунок 2" descr="нов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нов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27209" w:rsidRDefault="00F27209">
            <w:pPr>
              <w:widowControl w:val="0"/>
              <w:jc w:val="center"/>
              <w:rPr>
                <w:b/>
                <w:sz w:val="4"/>
                <w:szCs w:val="4"/>
              </w:rPr>
            </w:pPr>
          </w:p>
          <w:p w:rsidR="00F27209" w:rsidRDefault="00B33D56">
            <w:pPr>
              <w:pStyle w:val="afa"/>
              <w:widowControl w:val="0"/>
              <w:spacing w:after="0"/>
              <w:jc w:val="center"/>
            </w:pPr>
            <w:r>
              <w:t>КОНТРОЛЬНО-СЧЕТНЫЙ ОРГАН «СЧЕТНАЯ ПАЛАТА» МУНИЦИПАЛЬНОГО ОБРАЗОВАНИЯ</w:t>
            </w:r>
          </w:p>
          <w:p w:rsidR="00F27209" w:rsidRDefault="00B33D56">
            <w:pPr>
              <w:pStyle w:val="afa"/>
              <w:widowControl w:val="0"/>
              <w:spacing w:after="0"/>
              <w:jc w:val="center"/>
            </w:pPr>
            <w:r>
              <w:t>САРАКТАШСКИЙ РАЙОН ОРЕНБУРГСКОЙ ОБЛАСТИ</w:t>
            </w:r>
          </w:p>
          <w:p w:rsidR="00F27209" w:rsidRDefault="00F27209">
            <w:pPr>
              <w:widowControl w:val="0"/>
              <w:jc w:val="center"/>
              <w:rPr>
                <w:sz w:val="10"/>
                <w:szCs w:val="10"/>
              </w:rPr>
            </w:pPr>
          </w:p>
          <w:p w:rsidR="00F27209" w:rsidRDefault="00B33D56">
            <w:pPr>
              <w:widowControl w:val="0"/>
              <w:jc w:val="center"/>
              <w:rPr>
                <w:sz w:val="18"/>
              </w:rPr>
            </w:pPr>
            <w:r>
              <w:rPr>
                <w:sz w:val="18"/>
              </w:rPr>
              <w:t>ул. Вокзальная, д. 12, п. Саракташ, 462100</w:t>
            </w:r>
          </w:p>
          <w:p w:rsidR="00F27209" w:rsidRDefault="00B33D56">
            <w:pPr>
              <w:widowControl w:val="0"/>
              <w:jc w:val="center"/>
              <w:rPr>
                <w:sz w:val="18"/>
              </w:rPr>
            </w:pPr>
            <w:r>
              <w:rPr>
                <w:sz w:val="18"/>
              </w:rPr>
              <w:t>телефон: 8 (35333) 6-00-64;</w:t>
            </w:r>
          </w:p>
          <w:p w:rsidR="00F27209" w:rsidRDefault="00B33D56">
            <w:pPr>
              <w:widowControl w:val="0"/>
              <w:jc w:val="center"/>
              <w:rPr>
                <w:sz w:val="18"/>
              </w:rPr>
            </w:pPr>
            <w:r>
              <w:rPr>
                <w:sz w:val="18"/>
                <w:lang w:val="en-US"/>
              </w:rPr>
              <w:t>e</w:t>
            </w:r>
            <w:r>
              <w:rPr>
                <w:sz w:val="18"/>
              </w:rPr>
              <w:t>-</w:t>
            </w:r>
            <w:r>
              <w:rPr>
                <w:sz w:val="18"/>
                <w:lang w:val="en-US"/>
              </w:rPr>
              <w:t>mail</w:t>
            </w:r>
            <w:r>
              <w:rPr>
                <w:sz w:val="18"/>
              </w:rPr>
              <w:t xml:space="preserve">: </w:t>
            </w:r>
            <w:proofErr w:type="spellStart"/>
            <w:r>
              <w:rPr>
                <w:sz w:val="18"/>
                <w:lang w:val="en-US"/>
              </w:rPr>
              <w:t>sarsp</w:t>
            </w:r>
            <w:proofErr w:type="spellEnd"/>
            <w:r>
              <w:rPr>
                <w:sz w:val="18"/>
              </w:rPr>
              <w:t>1@</w:t>
            </w:r>
            <w:proofErr w:type="spellStart"/>
            <w:r>
              <w:rPr>
                <w:sz w:val="18"/>
                <w:lang w:val="en-US"/>
              </w:rPr>
              <w:t>yandex</w:t>
            </w:r>
            <w:proofErr w:type="spellEnd"/>
            <w:r>
              <w:rPr>
                <w:sz w:val="18"/>
              </w:rPr>
              <w:t>.</w:t>
            </w:r>
            <w:proofErr w:type="spellStart"/>
            <w:r>
              <w:rPr>
                <w:sz w:val="18"/>
                <w:lang w:val="en-US"/>
              </w:rPr>
              <w:t>ru</w:t>
            </w:r>
            <w:proofErr w:type="spellEnd"/>
          </w:p>
          <w:p w:rsidR="00F27209" w:rsidRDefault="00F27209">
            <w:pPr>
              <w:widowControl w:val="0"/>
              <w:jc w:val="center"/>
              <w:rPr>
                <w:sz w:val="4"/>
              </w:rPr>
            </w:pPr>
          </w:p>
          <w:p w:rsidR="00F27209" w:rsidRDefault="00F27209">
            <w:pPr>
              <w:widowControl w:val="0"/>
              <w:jc w:val="center"/>
              <w:rPr>
                <w:sz w:val="4"/>
              </w:rPr>
            </w:pPr>
          </w:p>
          <w:p w:rsidR="00F27209" w:rsidRDefault="00F27209">
            <w:pPr>
              <w:widowControl w:val="0"/>
              <w:jc w:val="center"/>
              <w:rPr>
                <w:sz w:val="2"/>
              </w:rPr>
            </w:pPr>
          </w:p>
          <w:p w:rsidR="00F27209" w:rsidRDefault="00F27209">
            <w:pPr>
              <w:widowControl w:val="0"/>
              <w:jc w:val="center"/>
              <w:rPr>
                <w:sz w:val="2"/>
              </w:rPr>
            </w:pPr>
          </w:p>
          <w:p w:rsidR="00F27209" w:rsidRDefault="00F27209">
            <w:pPr>
              <w:widowControl w:val="0"/>
              <w:jc w:val="center"/>
              <w:rPr>
                <w:sz w:val="2"/>
              </w:rPr>
            </w:pPr>
          </w:p>
          <w:p w:rsidR="00F27209" w:rsidRDefault="00F27209">
            <w:pPr>
              <w:widowControl w:val="0"/>
              <w:jc w:val="center"/>
              <w:rPr>
                <w:sz w:val="2"/>
              </w:rPr>
            </w:pPr>
          </w:p>
          <w:p w:rsidR="00F27209" w:rsidRDefault="00F27209">
            <w:pPr>
              <w:widowControl w:val="0"/>
              <w:jc w:val="center"/>
              <w:rPr>
                <w:sz w:val="2"/>
              </w:rPr>
            </w:pPr>
          </w:p>
          <w:tbl>
            <w:tblPr>
              <w:tblW w:w="3969" w:type="dxa"/>
              <w:tblInd w:w="72" w:type="dxa"/>
              <w:tblLayout w:type="fixed"/>
              <w:tblLook w:val="04A0" w:firstRow="1" w:lastRow="0" w:firstColumn="1" w:lastColumn="0" w:noHBand="0" w:noVBand="1"/>
            </w:tblPr>
            <w:tblGrid>
              <w:gridCol w:w="3969"/>
            </w:tblGrid>
            <w:tr w:rsidR="00F27209">
              <w:tc>
                <w:tcPr>
                  <w:tcW w:w="3969" w:type="dxa"/>
                </w:tcPr>
                <w:p w:rsidR="00F27209" w:rsidRDefault="00B33D56">
                  <w:pPr>
                    <w:widowControl w:val="0"/>
                    <w:ind w:right="-74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rFonts w:ascii="Tahoma" w:hAnsi="Tahoma" w:cs="Tahoma"/>
                      <w:noProof/>
                      <w:sz w:val="28"/>
                      <w:szCs w:val="28"/>
                    </w:rPr>
                    <w:drawing>
                      <wp:inline distT="0" distB="0" distL="0" distR="0">
                        <wp:extent cx="2915920" cy="215900"/>
                        <wp:effectExtent l="0" t="0" r="0" b="0"/>
                        <wp:docPr id="2" name="Image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15920" cy="21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F27209" w:rsidRDefault="00F27209">
            <w:pPr>
              <w:widowControl w:val="0"/>
              <w:ind w:right="-74"/>
              <w:rPr>
                <w:sz w:val="8"/>
                <w:szCs w:val="8"/>
              </w:rPr>
            </w:pPr>
          </w:p>
          <w:tbl>
            <w:tblPr>
              <w:tblW w:w="3964" w:type="dxa"/>
              <w:tblInd w:w="72" w:type="dxa"/>
              <w:tblLayout w:type="fixed"/>
              <w:tblLook w:val="04A0" w:firstRow="1" w:lastRow="0" w:firstColumn="1" w:lastColumn="0" w:noHBand="0" w:noVBand="1"/>
            </w:tblPr>
            <w:tblGrid>
              <w:gridCol w:w="705"/>
              <w:gridCol w:w="1417"/>
              <w:gridCol w:w="425"/>
              <w:gridCol w:w="1417"/>
            </w:tblGrid>
            <w:tr w:rsidR="00F27209">
              <w:tc>
                <w:tcPr>
                  <w:tcW w:w="704" w:type="dxa"/>
                </w:tcPr>
                <w:p w:rsidR="00F27209" w:rsidRDefault="00B33D56">
                  <w:pPr>
                    <w:widowControl w:val="0"/>
                    <w:ind w:right="-74"/>
                  </w:pPr>
                  <w:r>
                    <w:t>На №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000000"/>
                  </w:tcBorders>
                </w:tcPr>
                <w:p w:rsidR="00F27209" w:rsidRDefault="00F27209">
                  <w:pPr>
                    <w:widowControl w:val="0"/>
                    <w:ind w:right="-74"/>
                  </w:pPr>
                </w:p>
              </w:tc>
              <w:tc>
                <w:tcPr>
                  <w:tcW w:w="425" w:type="dxa"/>
                </w:tcPr>
                <w:p w:rsidR="00F27209" w:rsidRDefault="00B33D56">
                  <w:pPr>
                    <w:widowControl w:val="0"/>
                    <w:ind w:right="-74"/>
                  </w:pPr>
                  <w:r>
                    <w:t>от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000000"/>
                  </w:tcBorders>
                </w:tcPr>
                <w:p w:rsidR="00F27209" w:rsidRDefault="00F27209">
                  <w:pPr>
                    <w:widowControl w:val="0"/>
                    <w:ind w:right="-74"/>
                  </w:pPr>
                </w:p>
              </w:tc>
            </w:tr>
          </w:tbl>
          <w:p w:rsidR="00F27209" w:rsidRDefault="00F27209">
            <w:pPr>
              <w:widowControl w:val="0"/>
              <w:ind w:left="-68" w:right="-74"/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F27209" w:rsidRDefault="00F27209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4820" w:type="dxa"/>
          </w:tcPr>
          <w:p w:rsidR="00F27209" w:rsidRDefault="00F27209">
            <w:pPr>
              <w:widowControl w:val="0"/>
              <w:ind w:right="213" w:firstLine="71"/>
              <w:jc w:val="both"/>
              <w:rPr>
                <w:sz w:val="26"/>
              </w:rPr>
            </w:pPr>
          </w:p>
          <w:p w:rsidR="00F27209" w:rsidRDefault="00F27209">
            <w:pPr>
              <w:widowControl w:val="0"/>
              <w:ind w:right="213" w:firstLine="71"/>
              <w:jc w:val="both"/>
              <w:rPr>
                <w:sz w:val="26"/>
              </w:rPr>
            </w:pPr>
          </w:p>
          <w:p w:rsidR="00F27209" w:rsidRDefault="00F27209">
            <w:pPr>
              <w:widowControl w:val="0"/>
              <w:ind w:right="213" w:firstLine="71"/>
              <w:jc w:val="both"/>
              <w:rPr>
                <w:sz w:val="26"/>
              </w:rPr>
            </w:pPr>
          </w:p>
          <w:p w:rsidR="00F27209" w:rsidRDefault="00F27209">
            <w:pPr>
              <w:widowControl w:val="0"/>
              <w:ind w:right="213"/>
              <w:jc w:val="both"/>
              <w:rPr>
                <w:sz w:val="26"/>
              </w:rPr>
            </w:pPr>
          </w:p>
          <w:p w:rsidR="00F27209" w:rsidRDefault="00F27209">
            <w:pPr>
              <w:widowControl w:val="0"/>
              <w:ind w:right="213"/>
              <w:rPr>
                <w:sz w:val="28"/>
                <w:szCs w:val="28"/>
              </w:rPr>
            </w:pPr>
          </w:p>
        </w:tc>
      </w:tr>
    </w:tbl>
    <w:p w:rsidR="00F27209" w:rsidRDefault="00F27209">
      <w:pPr>
        <w:ind w:right="-625"/>
        <w:jc w:val="both"/>
        <w:rPr>
          <w:sz w:val="28"/>
          <w:szCs w:val="28"/>
        </w:rPr>
      </w:pPr>
    </w:p>
    <w:p w:rsidR="00F27209" w:rsidRDefault="00B33D56">
      <w:pPr>
        <w:pStyle w:val="212"/>
        <w:overflowPunct w:val="0"/>
        <w:rPr>
          <w:i/>
          <w:szCs w:val="28"/>
        </w:rPr>
      </w:pPr>
      <w:r>
        <w:rPr>
          <w:i/>
          <w:szCs w:val="28"/>
        </w:rPr>
        <w:t xml:space="preserve">         </w:t>
      </w:r>
    </w:p>
    <w:p w:rsidR="00F27209" w:rsidRDefault="00F27209">
      <w:pPr>
        <w:ind w:right="-625"/>
        <w:jc w:val="both"/>
        <w:rPr>
          <w:b/>
          <w:caps/>
          <w:sz w:val="36"/>
        </w:rPr>
      </w:pPr>
    </w:p>
    <w:p w:rsidR="00F27209" w:rsidRDefault="00F27209">
      <w:pPr>
        <w:ind w:right="-625"/>
        <w:jc w:val="both"/>
        <w:rPr>
          <w:b/>
          <w:caps/>
          <w:sz w:val="36"/>
        </w:rPr>
      </w:pPr>
    </w:p>
    <w:p w:rsidR="00F27209" w:rsidRDefault="00F27209">
      <w:pPr>
        <w:ind w:right="-625"/>
        <w:jc w:val="both"/>
        <w:rPr>
          <w:b/>
          <w:sz w:val="28"/>
          <w:szCs w:val="28"/>
        </w:rPr>
      </w:pPr>
      <w:bookmarkStart w:id="0" w:name="_GoBack"/>
      <w:bookmarkEnd w:id="0"/>
    </w:p>
    <w:p w:rsidR="00F27209" w:rsidRDefault="00B33D56">
      <w:pPr>
        <w:tabs>
          <w:tab w:val="left" w:pos="5610"/>
        </w:tabs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Заключение</w:t>
      </w:r>
    </w:p>
    <w:p w:rsidR="00F27209" w:rsidRDefault="00B33D56">
      <w:pPr>
        <w:pStyle w:val="212"/>
        <w:overflowPunct w:val="0"/>
        <w:rPr>
          <w:szCs w:val="28"/>
        </w:rPr>
      </w:pPr>
      <w:r>
        <w:rPr>
          <w:szCs w:val="28"/>
        </w:rPr>
        <w:t xml:space="preserve">по результатам проведения внешней проверки годового отчета об исполнении районного бюджета </w:t>
      </w:r>
      <w:proofErr w:type="spellStart"/>
      <w:r>
        <w:rPr>
          <w:szCs w:val="28"/>
        </w:rPr>
        <w:t>Саракташского</w:t>
      </w:r>
      <w:proofErr w:type="spellEnd"/>
      <w:r>
        <w:rPr>
          <w:szCs w:val="28"/>
        </w:rPr>
        <w:t xml:space="preserve"> района Оренбургской области за 2022 год в соответствии со статьей 136 Бюджетного кодекса Российской Федерации</w:t>
      </w:r>
    </w:p>
    <w:p w:rsidR="00F27209" w:rsidRDefault="00F27209">
      <w:pPr>
        <w:pStyle w:val="212"/>
        <w:overflowPunct w:val="0"/>
        <w:jc w:val="both"/>
        <w:rPr>
          <w:szCs w:val="28"/>
        </w:rPr>
      </w:pPr>
    </w:p>
    <w:p w:rsidR="00F27209" w:rsidRDefault="00B33D56">
      <w:pPr>
        <w:pStyle w:val="2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Основание для </w:t>
      </w:r>
      <w:r>
        <w:rPr>
          <w:rFonts w:ascii="Times New Roman" w:hAnsi="Times New Roman"/>
          <w:b/>
          <w:sz w:val="28"/>
          <w:szCs w:val="28"/>
        </w:rPr>
        <w:t xml:space="preserve">проведения </w:t>
      </w:r>
      <w:proofErr w:type="spellStart"/>
      <w:r>
        <w:rPr>
          <w:rFonts w:ascii="Times New Roman" w:hAnsi="Times New Roman"/>
          <w:b/>
          <w:sz w:val="28"/>
          <w:szCs w:val="28"/>
        </w:rPr>
        <w:t>проверки:</w:t>
      </w:r>
      <w:r>
        <w:rPr>
          <w:rFonts w:ascii="Times New Roman" w:hAnsi="Times New Roman"/>
          <w:sz w:val="28"/>
          <w:szCs w:val="28"/>
        </w:rPr>
        <w:t>статья</w:t>
      </w:r>
      <w:proofErr w:type="spellEnd"/>
      <w:r>
        <w:rPr>
          <w:rFonts w:ascii="Times New Roman" w:hAnsi="Times New Roman"/>
          <w:sz w:val="28"/>
          <w:szCs w:val="28"/>
        </w:rPr>
        <w:t xml:space="preserve"> 136 Бюджетного кодекса Российской Федерации, статья 264.4 Бюджетного кодекса Российской Федерации, статья 56 Положения о бюджетном процессе в муниципальном образовании </w:t>
      </w:r>
      <w:proofErr w:type="spellStart"/>
      <w:r>
        <w:rPr>
          <w:rFonts w:ascii="Times New Roman" w:hAnsi="Times New Roman"/>
          <w:sz w:val="28"/>
          <w:szCs w:val="28"/>
        </w:rPr>
        <w:t>Саракташский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утверждено Решением Совета депутатов </w:t>
      </w:r>
      <w:proofErr w:type="spellStart"/>
      <w:r>
        <w:rPr>
          <w:rFonts w:ascii="Times New Roman" w:hAnsi="Times New Roman"/>
          <w:sz w:val="28"/>
          <w:szCs w:val="28"/>
        </w:rPr>
        <w:t>Сарак</w:t>
      </w:r>
      <w:r>
        <w:rPr>
          <w:rFonts w:ascii="Times New Roman" w:hAnsi="Times New Roman"/>
          <w:sz w:val="28"/>
          <w:szCs w:val="28"/>
        </w:rPr>
        <w:t>ташского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от 31 мая 2019 года №385 «Об утверждении Положения о бюджетном процессе в муниципальном образовании </w:t>
      </w:r>
      <w:proofErr w:type="spellStart"/>
      <w:r>
        <w:rPr>
          <w:rFonts w:ascii="Times New Roman" w:hAnsi="Times New Roman"/>
          <w:sz w:val="28"/>
          <w:szCs w:val="28"/>
        </w:rPr>
        <w:t>Саракташский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 Оренбургской области», статья 8 Положения о контрольно-счетном органе «Счетная палата» муниципального образования  </w:t>
      </w:r>
      <w:proofErr w:type="spellStart"/>
      <w:r>
        <w:rPr>
          <w:rFonts w:ascii="Times New Roman" w:hAnsi="Times New Roman"/>
          <w:sz w:val="28"/>
          <w:szCs w:val="28"/>
        </w:rPr>
        <w:t>Сарак</w:t>
      </w:r>
      <w:r>
        <w:rPr>
          <w:rFonts w:ascii="Times New Roman" w:hAnsi="Times New Roman"/>
          <w:sz w:val="28"/>
          <w:szCs w:val="28"/>
        </w:rPr>
        <w:t>ташский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далее - Счетная палата  (утверждено Решением Совета депутатов </w:t>
      </w:r>
      <w:proofErr w:type="spellStart"/>
      <w:r>
        <w:rPr>
          <w:rFonts w:ascii="Times New Roman" w:hAnsi="Times New Roman"/>
          <w:sz w:val="28"/>
          <w:szCs w:val="28"/>
        </w:rPr>
        <w:t>Саракташского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от 30.11.2021г. №113), план работы контрольно-счетного органа «Счетная палата» муниципального образования  </w:t>
      </w:r>
      <w:proofErr w:type="spellStart"/>
      <w:r>
        <w:rPr>
          <w:rFonts w:ascii="Times New Roman" w:hAnsi="Times New Roman"/>
          <w:sz w:val="28"/>
          <w:szCs w:val="28"/>
        </w:rPr>
        <w:t>Саракташский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на 2023 год (пункт 1.3.1).</w:t>
      </w:r>
    </w:p>
    <w:p w:rsidR="00F27209" w:rsidRDefault="00B33D5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 Цель проверки: </w:t>
      </w:r>
      <w:r>
        <w:rPr>
          <w:sz w:val="28"/>
          <w:szCs w:val="28"/>
        </w:rPr>
        <w:t xml:space="preserve">соответствие данных годового отчета об исполнении бюджета муниципального образования </w:t>
      </w:r>
      <w:proofErr w:type="spellStart"/>
      <w:r>
        <w:rPr>
          <w:sz w:val="28"/>
          <w:szCs w:val="28"/>
        </w:rPr>
        <w:t>Саракташский</w:t>
      </w:r>
      <w:proofErr w:type="spellEnd"/>
      <w:r>
        <w:rPr>
          <w:sz w:val="28"/>
          <w:szCs w:val="28"/>
        </w:rPr>
        <w:t xml:space="preserve"> район требованиям бюджетного законодательства и инструкции «О порядке составления и представления годовой, квартальной и месячной отчетно</w:t>
      </w:r>
      <w:r>
        <w:rPr>
          <w:sz w:val="28"/>
          <w:szCs w:val="28"/>
        </w:rPr>
        <w:t>сти об исполнении бюджетов бюджетной системы Российской Федерации», утвержденной приказом Министерства финансов Российской Федерации от 28 декабря 2010г. №191н.</w:t>
      </w:r>
    </w:p>
    <w:p w:rsidR="00F27209" w:rsidRDefault="00B33D56">
      <w:pPr>
        <w:pStyle w:val="1"/>
        <w:rPr>
          <w:szCs w:val="28"/>
        </w:rPr>
      </w:pPr>
      <w:r>
        <w:rPr>
          <w:b/>
          <w:szCs w:val="28"/>
        </w:rPr>
        <w:lastRenderedPageBreak/>
        <w:t xml:space="preserve">            Объект проверки: </w:t>
      </w:r>
      <w:r>
        <w:rPr>
          <w:szCs w:val="28"/>
        </w:rPr>
        <w:t xml:space="preserve">отчет об исполнении бюджета </w:t>
      </w:r>
      <w:proofErr w:type="spellStart"/>
      <w:r>
        <w:rPr>
          <w:szCs w:val="28"/>
        </w:rPr>
        <w:t>Саракташского</w:t>
      </w:r>
      <w:proofErr w:type="spellEnd"/>
      <w:r>
        <w:rPr>
          <w:szCs w:val="28"/>
        </w:rPr>
        <w:t xml:space="preserve"> района за 2022 год.</w:t>
      </w:r>
    </w:p>
    <w:p w:rsidR="00F27209" w:rsidRDefault="00B33D56">
      <w:pPr>
        <w:pStyle w:val="1"/>
        <w:rPr>
          <w:szCs w:val="28"/>
        </w:rPr>
      </w:pPr>
      <w:r>
        <w:rPr>
          <w:b/>
          <w:szCs w:val="28"/>
        </w:rPr>
        <w:t xml:space="preserve">Ответственный исполнитель: </w:t>
      </w:r>
      <w:r>
        <w:rPr>
          <w:szCs w:val="28"/>
        </w:rPr>
        <w:t xml:space="preserve">председатель контрольно-счетного органа «Счетная палата» муниципального образования </w:t>
      </w:r>
      <w:proofErr w:type="spellStart"/>
      <w:r>
        <w:rPr>
          <w:szCs w:val="28"/>
        </w:rPr>
        <w:t>Саракташский</w:t>
      </w:r>
      <w:proofErr w:type="spellEnd"/>
      <w:r>
        <w:rPr>
          <w:szCs w:val="28"/>
        </w:rPr>
        <w:t xml:space="preserve"> район </w:t>
      </w:r>
      <w:proofErr w:type="spellStart"/>
      <w:r>
        <w:rPr>
          <w:szCs w:val="28"/>
        </w:rPr>
        <w:t>Левшук</w:t>
      </w:r>
      <w:proofErr w:type="spellEnd"/>
      <w:r>
        <w:rPr>
          <w:szCs w:val="28"/>
        </w:rPr>
        <w:t xml:space="preserve"> Елена Александровна.</w:t>
      </w:r>
    </w:p>
    <w:p w:rsidR="00F27209" w:rsidRDefault="00B33D56">
      <w:pPr>
        <w:ind w:firstLine="709"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Сроки проведения проверки: </w:t>
      </w:r>
      <w:r>
        <w:rPr>
          <w:color w:val="000000"/>
          <w:sz w:val="28"/>
          <w:szCs w:val="28"/>
        </w:rPr>
        <w:t>с 1 апреля по 28 апреля 2023 года.</w:t>
      </w:r>
    </w:p>
    <w:p w:rsidR="00F27209" w:rsidRDefault="00B33D56">
      <w:pPr>
        <w:pStyle w:val="213"/>
        <w:overflowPunct w:val="0"/>
        <w:ind w:firstLine="709"/>
        <w:rPr>
          <w:b/>
          <w:szCs w:val="28"/>
        </w:rPr>
      </w:pPr>
      <w:r>
        <w:rPr>
          <w:b/>
          <w:szCs w:val="28"/>
        </w:rPr>
        <w:t>Ответственными должностными лицами и</w:t>
      </w:r>
      <w:r>
        <w:rPr>
          <w:b/>
          <w:szCs w:val="28"/>
        </w:rPr>
        <w:t xml:space="preserve"> распорядителями средств на счетах местного бюджета в проверяемом периоде являлись:</w:t>
      </w:r>
    </w:p>
    <w:p w:rsidR="00F27209" w:rsidRDefault="00B33D56">
      <w:pPr>
        <w:pStyle w:val="213"/>
        <w:overflowPunct w:val="0"/>
        <w:ind w:firstLine="709"/>
        <w:rPr>
          <w:szCs w:val="28"/>
        </w:rPr>
      </w:pPr>
      <w:r>
        <w:rPr>
          <w:szCs w:val="28"/>
        </w:rPr>
        <w:t xml:space="preserve">Глава муниципального образования </w:t>
      </w:r>
      <w:proofErr w:type="spellStart"/>
      <w:r>
        <w:rPr>
          <w:szCs w:val="28"/>
        </w:rPr>
        <w:t>Саракташский</w:t>
      </w:r>
      <w:proofErr w:type="spellEnd"/>
      <w:r>
        <w:rPr>
          <w:szCs w:val="28"/>
        </w:rPr>
        <w:t xml:space="preserve"> район Оренбургской области </w:t>
      </w:r>
      <w:proofErr w:type="gramStart"/>
      <w:r>
        <w:rPr>
          <w:szCs w:val="28"/>
        </w:rPr>
        <w:t>–  Тарасов</w:t>
      </w:r>
      <w:proofErr w:type="gramEnd"/>
      <w:r>
        <w:rPr>
          <w:szCs w:val="28"/>
        </w:rPr>
        <w:t xml:space="preserve"> Анатолий Михайлович;</w:t>
      </w:r>
    </w:p>
    <w:p w:rsidR="00F27209" w:rsidRDefault="00B33D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начальник финансового отдела администрации муниципального образован</w:t>
      </w:r>
      <w:r>
        <w:rPr>
          <w:sz w:val="28"/>
          <w:szCs w:val="28"/>
        </w:rPr>
        <w:t xml:space="preserve">ия </w:t>
      </w:r>
      <w:proofErr w:type="spellStart"/>
      <w:r>
        <w:rPr>
          <w:sz w:val="28"/>
          <w:szCs w:val="28"/>
        </w:rPr>
        <w:t>Саракташский</w:t>
      </w:r>
      <w:proofErr w:type="spellEnd"/>
      <w:r>
        <w:rPr>
          <w:sz w:val="28"/>
          <w:szCs w:val="28"/>
        </w:rPr>
        <w:t xml:space="preserve"> район – Старостина Евгения Владимировна;</w:t>
      </w:r>
    </w:p>
    <w:p w:rsidR="00F27209" w:rsidRDefault="00B33D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- начальник бюджетного отдела – Боярова Евгения Васильевна;</w:t>
      </w:r>
    </w:p>
    <w:p w:rsidR="00F27209" w:rsidRDefault="00B33D56">
      <w:pPr>
        <w:ind w:firstLine="709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начальник отдела бухгалтерского учета и отчетности–Скобелева Ольга Викторовна;</w:t>
      </w:r>
    </w:p>
    <w:p w:rsidR="00F27209" w:rsidRDefault="00B33D56">
      <w:pPr>
        <w:ind w:firstLine="709"/>
        <w:jc w:val="both"/>
        <w:rPr>
          <w:color w:val="0D0D0D"/>
          <w:sz w:val="28"/>
          <w:szCs w:val="28"/>
        </w:rPr>
      </w:pPr>
      <w:r>
        <w:rPr>
          <w:sz w:val="28"/>
          <w:szCs w:val="28"/>
        </w:rPr>
        <w:t>Адрес: 462100 Оренбургская обл., п. Саракташ, ул</w:t>
      </w:r>
      <w:r>
        <w:rPr>
          <w:sz w:val="28"/>
          <w:szCs w:val="28"/>
        </w:rPr>
        <w:t>. Вокзальная, 12 телефон</w:t>
      </w:r>
      <w:r>
        <w:rPr>
          <w:color w:val="0D0D0D"/>
          <w:sz w:val="28"/>
          <w:szCs w:val="28"/>
        </w:rPr>
        <w:t>: 8 (35332) 6-00-64.</w:t>
      </w:r>
    </w:p>
    <w:p w:rsidR="00F27209" w:rsidRDefault="00F27209">
      <w:pPr>
        <w:ind w:firstLine="709"/>
        <w:jc w:val="both"/>
        <w:rPr>
          <w:sz w:val="28"/>
          <w:szCs w:val="28"/>
        </w:rPr>
      </w:pPr>
    </w:p>
    <w:p w:rsidR="00F27209" w:rsidRDefault="00B33D56">
      <w:pPr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       Проверкой установлено:</w:t>
      </w:r>
    </w:p>
    <w:p w:rsidR="00F27209" w:rsidRDefault="00F27209">
      <w:pPr>
        <w:pStyle w:val="213"/>
        <w:ind w:firstLine="0"/>
        <w:jc w:val="center"/>
        <w:rPr>
          <w:szCs w:val="28"/>
        </w:rPr>
      </w:pPr>
    </w:p>
    <w:p w:rsidR="00F27209" w:rsidRDefault="00B33D56">
      <w:pPr>
        <w:widowControl w:val="0"/>
        <w:tabs>
          <w:tab w:val="left" w:pos="1260"/>
        </w:tabs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 Оценка соблюдения требований инструкции о порядке составления и представления годовой, квартальной и месячной отчетности об исполнении бюджетов бюджетной системы Российской Фед</w:t>
      </w:r>
      <w:r>
        <w:rPr>
          <w:b/>
          <w:sz w:val="28"/>
          <w:szCs w:val="28"/>
        </w:rPr>
        <w:t xml:space="preserve">ерации, утвержденной приказом Министерства финансов РФ от 28.12.2010г.  № 191н, в части полноты объема форм годовой отчетности; правильности их заполнения и своевременности представления. </w:t>
      </w:r>
    </w:p>
    <w:p w:rsidR="00F27209" w:rsidRDefault="00F27209">
      <w:pPr>
        <w:widowControl w:val="0"/>
        <w:tabs>
          <w:tab w:val="left" w:pos="1260"/>
        </w:tabs>
        <w:ind w:firstLine="709"/>
        <w:jc w:val="both"/>
        <w:rPr>
          <w:b/>
          <w:sz w:val="28"/>
          <w:szCs w:val="28"/>
        </w:rPr>
      </w:pPr>
    </w:p>
    <w:p w:rsidR="00F27209" w:rsidRDefault="00B33D56">
      <w:pPr>
        <w:pStyle w:val="afc"/>
        <w:widowControl w:val="0"/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 xml:space="preserve"> Годовой отчет представлен в Счетную палату </w:t>
      </w:r>
      <w:proofErr w:type="spellStart"/>
      <w:r>
        <w:rPr>
          <w:b w:val="0"/>
          <w:szCs w:val="28"/>
        </w:rPr>
        <w:t>Саракташского</w:t>
      </w:r>
      <w:proofErr w:type="spellEnd"/>
      <w:r>
        <w:rPr>
          <w:b w:val="0"/>
          <w:szCs w:val="28"/>
        </w:rPr>
        <w:t xml:space="preserve"> района, </w:t>
      </w:r>
      <w:r>
        <w:rPr>
          <w:b w:val="0"/>
          <w:szCs w:val="28"/>
        </w:rPr>
        <w:t xml:space="preserve">(далее – Счетная палата), </w:t>
      </w:r>
      <w:proofErr w:type="spellStart"/>
      <w:r>
        <w:rPr>
          <w:b w:val="0"/>
          <w:szCs w:val="28"/>
        </w:rPr>
        <w:t>Саракташским</w:t>
      </w:r>
      <w:proofErr w:type="spellEnd"/>
      <w:r>
        <w:rPr>
          <w:b w:val="0"/>
          <w:szCs w:val="28"/>
        </w:rPr>
        <w:t xml:space="preserve"> финотделом для проведения внешней проверки с соблюдением сроков предоставления (не позднее 1 апреля текущего года, согласно ст.264.4 Бюджетного кодекса) и в полном составе.</w:t>
      </w:r>
    </w:p>
    <w:p w:rsidR="00F27209" w:rsidRDefault="00B33D56">
      <w:pPr>
        <w:pStyle w:val="afc"/>
        <w:widowControl w:val="0"/>
        <w:tabs>
          <w:tab w:val="left" w:pos="2655"/>
          <w:tab w:val="left" w:pos="3030"/>
        </w:tabs>
        <w:ind w:firstLine="709"/>
        <w:jc w:val="both"/>
        <w:rPr>
          <w:b w:val="0"/>
          <w:color w:val="000000"/>
          <w:szCs w:val="28"/>
        </w:rPr>
      </w:pPr>
      <w:r>
        <w:rPr>
          <w:b w:val="0"/>
          <w:color w:val="000000"/>
          <w:szCs w:val="28"/>
        </w:rPr>
        <w:t>В соответствии с пунктом 11.2 Инструкции о п</w:t>
      </w:r>
      <w:r>
        <w:rPr>
          <w:b w:val="0"/>
          <w:color w:val="000000"/>
          <w:szCs w:val="28"/>
        </w:rPr>
        <w:t>орядке составления и представления годовой, квартальной и месячной отчетности об исполнении бюджетов бюджетной системы РФ, утвержденной приказом Минфина РФ от 28.12.2010 года №191 в ред. Приказов Минфина России от 29.12.2011 №191н, от 26.10.2012г. №138н, о</w:t>
      </w:r>
      <w:r>
        <w:rPr>
          <w:b w:val="0"/>
          <w:color w:val="000000"/>
          <w:szCs w:val="28"/>
        </w:rPr>
        <w:t>т 19.12.2014г. №157н, от 26.08.2015г. № 135н, от  31.12.2015г.№229н,от16.11.2016г.№209н,от02.11.2017г.№176н,от07.03.2018г.№43н,от30.11.2018г.№244н,от28.02.2019г.№31н,от16.05.2019г.№72н,от20.08.2019г.№131н,от31.01.2020г.№13н,от07.04.2020г.№59н,от12.05.2020г</w:t>
      </w:r>
      <w:r>
        <w:rPr>
          <w:b w:val="0"/>
          <w:color w:val="000000"/>
          <w:szCs w:val="28"/>
        </w:rPr>
        <w:t xml:space="preserve">.№88н,от 02.07.2020г.№131н,от 29.10.2020г. №250н,от 16.12.2020г.№311н, от 11 июня 2021г. №82-н, от 21 декабря 2021г.№217н, от 14.06.2022г. №94н), (далее – Инструкция №191н), в состав годового отчета об исполнении районного бюджета </w:t>
      </w:r>
      <w:proofErr w:type="spellStart"/>
      <w:r>
        <w:rPr>
          <w:b w:val="0"/>
          <w:color w:val="000000"/>
          <w:szCs w:val="28"/>
        </w:rPr>
        <w:t>Саракташского</w:t>
      </w:r>
      <w:proofErr w:type="spellEnd"/>
      <w:r>
        <w:rPr>
          <w:b w:val="0"/>
          <w:color w:val="000000"/>
          <w:szCs w:val="28"/>
        </w:rPr>
        <w:t xml:space="preserve"> района за 2</w:t>
      </w:r>
      <w:r>
        <w:rPr>
          <w:b w:val="0"/>
          <w:color w:val="000000"/>
          <w:szCs w:val="28"/>
        </w:rPr>
        <w:t xml:space="preserve">022 год, представленного </w:t>
      </w:r>
      <w:proofErr w:type="spellStart"/>
      <w:r>
        <w:rPr>
          <w:b w:val="0"/>
          <w:color w:val="000000"/>
          <w:szCs w:val="28"/>
        </w:rPr>
        <w:t>Саракташским</w:t>
      </w:r>
      <w:proofErr w:type="spellEnd"/>
      <w:r>
        <w:rPr>
          <w:b w:val="0"/>
          <w:color w:val="000000"/>
          <w:szCs w:val="28"/>
        </w:rPr>
        <w:t xml:space="preserve"> финотделом, включены следующие формы отчетов:</w:t>
      </w:r>
    </w:p>
    <w:p w:rsidR="00F27209" w:rsidRDefault="00B33D56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Баланс по поступлениям и выбытиям бюджетных средств </w:t>
      </w:r>
      <w:hyperlink w:anchor="Par10094" w:tgtFrame=" БАЛАНС ПО ПОСТУПЛЕНИЯМ И ВЫБЫТИЯМ БЮДЖЕТНЫХ СРЕДСТВ">
        <w:r>
          <w:rPr>
            <w:rFonts w:ascii="Times New Roman" w:hAnsi="Times New Roman" w:cs="Times New Roman"/>
            <w:color w:val="000000"/>
            <w:sz w:val="28"/>
            <w:szCs w:val="28"/>
          </w:rPr>
          <w:t>(ф. 0503140)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27209" w:rsidRDefault="00B33D56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Баланс исполнения бюджета </w:t>
      </w:r>
      <w:hyperlink w:anchor="Par4074" w:tgtFrame=" БАЛАНС">
        <w:r>
          <w:rPr>
            <w:rFonts w:ascii="Times New Roman" w:hAnsi="Times New Roman" w:cs="Times New Roman"/>
            <w:color w:val="000000"/>
            <w:sz w:val="28"/>
            <w:szCs w:val="28"/>
          </w:rPr>
          <w:t>(ф. 0503120)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27209" w:rsidRDefault="00B33D56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Справка по консолидируемым расчетам </w:t>
      </w:r>
      <w:hyperlink w:anchor="Par7509" w:tgtFrame=" СПРАВКА">
        <w:r>
          <w:rPr>
            <w:rFonts w:ascii="Times New Roman" w:hAnsi="Times New Roman" w:cs="Times New Roman"/>
            <w:color w:val="000000"/>
            <w:sz w:val="28"/>
            <w:szCs w:val="28"/>
          </w:rPr>
          <w:t>(ф. 0503125)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27209" w:rsidRDefault="00B33D56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Отчет о бюджетных обязательствах </w:t>
      </w:r>
      <w:hyperlink w:anchor="Par8232" w:tgtFrame=" ОТЧЕТ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(ф. </w:t>
        </w:r>
        <w:r>
          <w:rPr>
            <w:rFonts w:ascii="Times New Roman" w:hAnsi="Times New Roman" w:cs="Times New Roman"/>
            <w:color w:val="000000"/>
            <w:sz w:val="28"/>
            <w:szCs w:val="28"/>
          </w:rPr>
          <w:t>0503128)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27209" w:rsidRDefault="00B33D56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Справка по заключению счетов бюджетного учета отчетного финансового года </w:t>
      </w:r>
      <w:hyperlink w:anchor="Par3176" w:tgtFrame=" Справка">
        <w:r>
          <w:rPr>
            <w:rFonts w:ascii="Times New Roman" w:hAnsi="Times New Roman" w:cs="Times New Roman"/>
            <w:color w:val="000000"/>
            <w:sz w:val="28"/>
            <w:szCs w:val="28"/>
          </w:rPr>
          <w:t>(ф. 0503110)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27209" w:rsidRDefault="00B33D56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Отчет о кассовом поступлении и выбытии бюджетных средств </w:t>
      </w:r>
      <w:hyperlink w:anchor="Par7185" w:tgtFrame=" ОТЧЕТ">
        <w:r>
          <w:rPr>
            <w:rFonts w:ascii="Times New Roman" w:hAnsi="Times New Roman" w:cs="Times New Roman"/>
            <w:color w:val="000000"/>
            <w:sz w:val="28"/>
            <w:szCs w:val="28"/>
          </w:rPr>
          <w:t>(ф. 0503124)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27209" w:rsidRDefault="00B33D56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Отчет об исполнении бюджета </w:t>
      </w:r>
      <w:hyperlink w:anchor="Par3601" w:tgtFrame=" ОТЧЕТ">
        <w:r>
          <w:rPr>
            <w:rFonts w:ascii="Times New Roman" w:hAnsi="Times New Roman" w:cs="Times New Roman"/>
            <w:color w:val="000000"/>
            <w:sz w:val="28"/>
            <w:szCs w:val="28"/>
          </w:rPr>
          <w:t>(ф. 0503117)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27209" w:rsidRDefault="00B33D56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Отчет о движении денежных средств </w:t>
      </w:r>
      <w:hyperlink w:anchor="Par6687" w:tgtFrame=" ОТЧЕТ О ДВИЖЕНИИ ДЕНЕЖНЫХ СРЕДСТВ">
        <w:r>
          <w:rPr>
            <w:rFonts w:ascii="Times New Roman" w:hAnsi="Times New Roman" w:cs="Times New Roman"/>
            <w:color w:val="000000"/>
            <w:sz w:val="28"/>
            <w:szCs w:val="28"/>
          </w:rPr>
          <w:t>(ф. 0503123)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27209" w:rsidRDefault="00B33D56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Отчет о финансовых результатах деятельности </w:t>
      </w:r>
      <w:hyperlink w:anchor="Par5823" w:tgtFrame=" ОТЧЕТ О ФИНАНСОВЫХ РЕЗУЛЬТАТАХ ДЕЯТЕЛЬНОСТИ">
        <w:r>
          <w:rPr>
            <w:rFonts w:ascii="Times New Roman" w:hAnsi="Times New Roman" w:cs="Times New Roman"/>
            <w:color w:val="000000"/>
            <w:sz w:val="28"/>
            <w:szCs w:val="28"/>
          </w:rPr>
          <w:t>(ф. 0503121)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27209" w:rsidRDefault="00B33D56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Пояснительная записка </w:t>
      </w:r>
      <w:hyperlink w:anchor="Par12384" w:tgtFrame=" ПОЯСНИТЕЛЬНАЯ ЗАПИСКА">
        <w:r>
          <w:rPr>
            <w:rFonts w:ascii="Times New Roman" w:hAnsi="Times New Roman" w:cs="Times New Roman"/>
            <w:color w:val="000000"/>
            <w:sz w:val="28"/>
            <w:szCs w:val="28"/>
          </w:rPr>
          <w:t>(ф. 0503160)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27209" w:rsidRDefault="00B33D56">
      <w:pPr>
        <w:ind w:left="-284" w:firstLine="56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Сведения о финансовых вложениях получателя бюджетных средств, администрат</w:t>
      </w:r>
      <w:r>
        <w:rPr>
          <w:sz w:val="28"/>
          <w:szCs w:val="28"/>
        </w:rPr>
        <w:t>ора источников финансирования дефицита бюджета (ф. 0503171);</w:t>
      </w:r>
    </w:p>
    <w:p w:rsidR="00F27209" w:rsidRDefault="00B33D56">
      <w:pPr>
        <w:ind w:left="-284" w:firstLine="568"/>
        <w:jc w:val="both"/>
        <w:outlineLvl w:val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Сведения о принятых и неисполненных обязательствах получателя бюджетных средств</w:t>
      </w:r>
      <w:r>
        <w:rPr>
          <w:i/>
          <w:color w:val="44546A"/>
          <w:sz w:val="28"/>
          <w:szCs w:val="28"/>
        </w:rPr>
        <w:t xml:space="preserve"> </w:t>
      </w:r>
      <w:r>
        <w:rPr>
          <w:sz w:val="28"/>
          <w:szCs w:val="28"/>
        </w:rPr>
        <w:t>(ф. 0503175);</w:t>
      </w:r>
    </w:p>
    <w:p w:rsidR="00F27209" w:rsidRDefault="00B33D56">
      <w:pPr>
        <w:ind w:left="-284" w:firstLine="568"/>
        <w:jc w:val="both"/>
        <w:outlineLvl w:val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Сведения об исполнении судебных решений по денежным обязательствам </w:t>
      </w:r>
      <w:r>
        <w:rPr>
          <w:sz w:val="28"/>
          <w:szCs w:val="28"/>
        </w:rPr>
        <w:t>(ф. 0503296).</w:t>
      </w:r>
    </w:p>
    <w:p w:rsidR="00F27209" w:rsidRDefault="00F27209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27209" w:rsidRDefault="00B33D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>Годовая отчетность за 2022 год составлена по состоянию на 1 января 2023 года, нарастающим итогом с начала года в рублях с точностью до второго десятичного знака после запятой, что соответствует пункту 9 Инструкции №191н.</w:t>
      </w:r>
    </w:p>
    <w:p w:rsidR="00F27209" w:rsidRDefault="00B33D56">
      <w:pPr>
        <w:pStyle w:val="afc"/>
        <w:widowControl w:val="0"/>
        <w:ind w:firstLine="709"/>
        <w:jc w:val="both"/>
        <w:rPr>
          <w:b w:val="0"/>
          <w:color w:val="000000" w:themeColor="text1"/>
          <w:szCs w:val="28"/>
        </w:rPr>
      </w:pPr>
      <w:r>
        <w:rPr>
          <w:b w:val="0"/>
          <w:color w:val="000000" w:themeColor="text1"/>
          <w:szCs w:val="28"/>
        </w:rPr>
        <w:t xml:space="preserve">Постановлением администрации </w:t>
      </w:r>
      <w:proofErr w:type="spellStart"/>
      <w:r>
        <w:rPr>
          <w:b w:val="0"/>
          <w:color w:val="000000" w:themeColor="text1"/>
          <w:szCs w:val="28"/>
        </w:rPr>
        <w:t>Саракт</w:t>
      </w:r>
      <w:r>
        <w:rPr>
          <w:b w:val="0"/>
          <w:color w:val="000000" w:themeColor="text1"/>
          <w:szCs w:val="28"/>
        </w:rPr>
        <w:t>ашского</w:t>
      </w:r>
      <w:proofErr w:type="spellEnd"/>
      <w:r>
        <w:rPr>
          <w:b w:val="0"/>
          <w:color w:val="000000" w:themeColor="text1"/>
          <w:szCs w:val="28"/>
        </w:rPr>
        <w:t xml:space="preserve"> района от 17.03.2023г.  №212-п утверждено Положение о финансовом отделе администрации </w:t>
      </w:r>
      <w:proofErr w:type="spellStart"/>
      <w:r>
        <w:rPr>
          <w:b w:val="0"/>
          <w:color w:val="000000" w:themeColor="text1"/>
          <w:szCs w:val="28"/>
        </w:rPr>
        <w:t>Саракташского</w:t>
      </w:r>
      <w:proofErr w:type="spellEnd"/>
      <w:r>
        <w:rPr>
          <w:b w:val="0"/>
          <w:color w:val="000000" w:themeColor="text1"/>
          <w:szCs w:val="28"/>
        </w:rPr>
        <w:t xml:space="preserve"> района Оренбургской области (далее – Положение о финансовом отделе), в функции которого вменено составление отчета об исполнении районного бюджета. </w:t>
      </w:r>
    </w:p>
    <w:p w:rsidR="00F27209" w:rsidRDefault="00B33D56">
      <w:pPr>
        <w:jc w:val="both"/>
        <w:rPr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 xml:space="preserve">        В балансе исполнения бюджета (ф. 0503120) </w:t>
      </w:r>
      <w:r>
        <w:rPr>
          <w:sz w:val="28"/>
          <w:szCs w:val="28"/>
          <w:shd w:val="clear" w:color="auto" w:fill="FFFFFF"/>
        </w:rPr>
        <w:t>отражены показатели бюджетной деятельности, средства во временном распоряжении, данные о стоимости активов, обязательств, финансовом результате на начало и на конец финансового года, с учетом заключительны</w:t>
      </w:r>
      <w:r>
        <w:rPr>
          <w:sz w:val="28"/>
          <w:szCs w:val="28"/>
          <w:shd w:val="clear" w:color="auto" w:fill="FFFFFF"/>
        </w:rPr>
        <w:t xml:space="preserve">х оборотов по счетам бюджетного учета. </w:t>
      </w:r>
    </w:p>
    <w:p w:rsidR="00F27209" w:rsidRDefault="00B33D56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По данным Баланса (ф.0503120) </w:t>
      </w:r>
      <w:r>
        <w:rPr>
          <w:i/>
          <w:sz w:val="28"/>
          <w:szCs w:val="28"/>
          <w:shd w:val="clear" w:color="auto" w:fill="FFFFFF"/>
        </w:rPr>
        <w:t>нефинансовые активы</w:t>
      </w:r>
      <w:r>
        <w:rPr>
          <w:sz w:val="28"/>
          <w:szCs w:val="28"/>
          <w:shd w:val="clear" w:color="auto" w:fill="FFFFFF"/>
        </w:rPr>
        <w:t xml:space="preserve"> по бюджетной деятельности на 01.01.2022 года составляли 3 468 925 426,41 рублей, на 01.01.2023 года </w:t>
      </w:r>
      <w:proofErr w:type="gramStart"/>
      <w:r>
        <w:rPr>
          <w:sz w:val="28"/>
          <w:szCs w:val="28"/>
          <w:shd w:val="clear" w:color="auto" w:fill="FFFFFF"/>
        </w:rPr>
        <w:t>составили  2</w:t>
      </w:r>
      <w:proofErr w:type="gramEnd"/>
      <w:r>
        <w:rPr>
          <w:sz w:val="28"/>
          <w:szCs w:val="28"/>
          <w:shd w:val="clear" w:color="auto" w:fill="FFFFFF"/>
        </w:rPr>
        <w:t> 739 854 861,97 руб. в том числе:</w:t>
      </w:r>
    </w:p>
    <w:p w:rsidR="00F27209" w:rsidRDefault="00B33D56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-остаточная стоимост</w:t>
      </w:r>
      <w:r>
        <w:rPr>
          <w:sz w:val="28"/>
          <w:szCs w:val="28"/>
          <w:shd w:val="clear" w:color="auto" w:fill="FFFFFF"/>
        </w:rPr>
        <w:t xml:space="preserve">ь основных средств 17 524 579,09 руб.;  </w:t>
      </w:r>
    </w:p>
    <w:p w:rsidR="00F27209" w:rsidRDefault="00B33D56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-непроизведенные активы (остаточная стоимость) 2 493 714 393,19 руб.;</w:t>
      </w:r>
    </w:p>
    <w:p w:rsidR="00F27209" w:rsidRDefault="00B33D56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      -материальные запасы стоимостью 1 339 401,44 руб.;</w:t>
      </w:r>
    </w:p>
    <w:p w:rsidR="00F27209" w:rsidRDefault="00B33D56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-нефинансовые активы имущества казны (остаточная стоимость) 215 490 366,10 руб.;</w:t>
      </w:r>
    </w:p>
    <w:p w:rsidR="00F27209" w:rsidRDefault="00B33D56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-ра</w:t>
      </w:r>
      <w:r>
        <w:rPr>
          <w:sz w:val="28"/>
          <w:szCs w:val="28"/>
          <w:shd w:val="clear" w:color="auto" w:fill="FFFFFF"/>
        </w:rPr>
        <w:t>сходы будущих периодов 3 225 130,46 руб.;</w:t>
      </w:r>
    </w:p>
    <w:p w:rsidR="00F27209" w:rsidRDefault="00B33D56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-права пользования активами 2 200 475,00 руб.;</w:t>
      </w:r>
    </w:p>
    <w:p w:rsidR="00F27209" w:rsidRDefault="00B33D56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-вложения в нефинансовые активы 6 360 516,69 руб.</w:t>
      </w:r>
    </w:p>
    <w:p w:rsidR="00F27209" w:rsidRDefault="00F27209">
      <w:pPr>
        <w:ind w:firstLine="709"/>
        <w:jc w:val="both"/>
        <w:rPr>
          <w:sz w:val="28"/>
          <w:szCs w:val="28"/>
          <w:shd w:val="clear" w:color="auto" w:fill="FFFFFF"/>
        </w:rPr>
      </w:pPr>
    </w:p>
    <w:p w:rsidR="00F27209" w:rsidRDefault="00B33D56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По Сведениям о движении нефинансовых активов (ф.0503168) по бюджетной деятельности в течение 2022 года:</w:t>
      </w:r>
    </w:p>
    <w:p w:rsidR="00F27209" w:rsidRDefault="00B33D56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 xml:space="preserve">«Основные </w:t>
      </w:r>
      <w:r>
        <w:rPr>
          <w:sz w:val="28"/>
          <w:szCs w:val="28"/>
          <w:shd w:val="clear" w:color="auto" w:fill="FFFFFF"/>
        </w:rPr>
        <w:t>средства» на 01.01.2023 года составили 62 586 974,25 рублей. Это обеспечено поступлением (увеличением) основных средств на сумму 2 815 384,48 рублей и выбытием (уменьшением) основных средств на сумму 2 391 415,</w:t>
      </w:r>
      <w:proofErr w:type="gramStart"/>
      <w:r>
        <w:rPr>
          <w:sz w:val="28"/>
          <w:szCs w:val="28"/>
          <w:shd w:val="clear" w:color="auto" w:fill="FFFFFF"/>
        </w:rPr>
        <w:t>42  рублей</w:t>
      </w:r>
      <w:proofErr w:type="gramEnd"/>
      <w:r>
        <w:rPr>
          <w:sz w:val="28"/>
          <w:szCs w:val="28"/>
          <w:shd w:val="clear" w:color="auto" w:fill="FFFFFF"/>
        </w:rPr>
        <w:t>, в том числе:</w:t>
      </w:r>
    </w:p>
    <w:p w:rsidR="00F27209" w:rsidRDefault="00B33D56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- по </w:t>
      </w:r>
      <w:r>
        <w:rPr>
          <w:sz w:val="28"/>
          <w:szCs w:val="28"/>
          <w:shd w:val="clear" w:color="auto" w:fill="FFFFFF"/>
        </w:rPr>
        <w:t xml:space="preserve">производственному и хозяйственному инвентарю произошло уменьшение по сравнению с наличием на начало года на </w:t>
      </w:r>
      <w:proofErr w:type="gramStart"/>
      <w:r>
        <w:rPr>
          <w:sz w:val="28"/>
          <w:szCs w:val="28"/>
          <w:shd w:val="clear" w:color="auto" w:fill="FFFFFF"/>
        </w:rPr>
        <w:t>сумму  153</w:t>
      </w:r>
      <w:proofErr w:type="gramEnd"/>
      <w:r>
        <w:rPr>
          <w:sz w:val="28"/>
          <w:szCs w:val="28"/>
          <w:shd w:val="clear" w:color="auto" w:fill="FFFFFF"/>
        </w:rPr>
        <w:t> 180,10 рублей;</w:t>
      </w:r>
    </w:p>
    <w:p w:rsidR="00F27209" w:rsidRDefault="00B33D56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- по транспортным средствам – увеличение на 690 000,00 рублей;</w:t>
      </w:r>
    </w:p>
    <w:p w:rsidR="00F27209" w:rsidRDefault="00B33D56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«Нежилые помещения (здания и </w:t>
      </w:r>
      <w:proofErr w:type="gramStart"/>
      <w:r>
        <w:rPr>
          <w:sz w:val="28"/>
          <w:szCs w:val="28"/>
          <w:shd w:val="clear" w:color="auto" w:fill="FFFFFF"/>
        </w:rPr>
        <w:t>сооружения)-</w:t>
      </w:r>
      <w:proofErr w:type="gramEnd"/>
      <w:r>
        <w:rPr>
          <w:sz w:val="28"/>
          <w:szCs w:val="28"/>
          <w:shd w:val="clear" w:color="auto" w:fill="FFFFFF"/>
        </w:rPr>
        <w:t xml:space="preserve"> без изменений</w:t>
      </w:r>
      <w:r>
        <w:rPr>
          <w:sz w:val="28"/>
          <w:szCs w:val="28"/>
          <w:shd w:val="clear" w:color="auto" w:fill="FFFFFF"/>
        </w:rPr>
        <w:t>,  составляет на 01.01.2023г. 31 424 866,97 руб.;</w:t>
      </w:r>
    </w:p>
    <w:p w:rsidR="00F27209" w:rsidRDefault="00B33D56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</w:t>
      </w:r>
      <w:proofErr w:type="gramStart"/>
      <w:r>
        <w:rPr>
          <w:sz w:val="28"/>
          <w:szCs w:val="28"/>
          <w:shd w:val="clear" w:color="auto" w:fill="FFFFFF"/>
        </w:rPr>
        <w:t>-«</w:t>
      </w:r>
      <w:proofErr w:type="gramEnd"/>
      <w:r>
        <w:rPr>
          <w:sz w:val="28"/>
          <w:szCs w:val="28"/>
          <w:shd w:val="clear" w:color="auto" w:fill="FFFFFF"/>
        </w:rPr>
        <w:t>Машины и оборудование» на 01.01.2022 г. составили 16 617 331,73 руб. в течение года произошло уменьшение на сумму 963 58,90 руб. и уменьшения на сумму- 1 076 009,77 рублей, таким образом, на 01.01.202</w:t>
      </w:r>
      <w:r>
        <w:rPr>
          <w:sz w:val="28"/>
          <w:szCs w:val="28"/>
          <w:shd w:val="clear" w:color="auto" w:fill="FFFFFF"/>
        </w:rPr>
        <w:t>3г. составили 16 504 480,86 рублей.</w:t>
      </w:r>
    </w:p>
    <w:p w:rsidR="00F27209" w:rsidRDefault="00B33D56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Во </w:t>
      </w:r>
      <w:r>
        <w:rPr>
          <w:sz w:val="28"/>
          <w:szCs w:val="28"/>
          <w:shd w:val="clear" w:color="auto" w:fill="FFFFFF"/>
          <w:lang w:val="en-US"/>
        </w:rPr>
        <w:t>II</w:t>
      </w:r>
      <w:r>
        <w:rPr>
          <w:sz w:val="28"/>
          <w:szCs w:val="28"/>
          <w:shd w:val="clear" w:color="auto" w:fill="FFFFFF"/>
        </w:rPr>
        <w:t xml:space="preserve"> разделе Баланса (ф.0503120) </w:t>
      </w:r>
      <w:r>
        <w:rPr>
          <w:i/>
          <w:iCs/>
          <w:sz w:val="28"/>
          <w:szCs w:val="28"/>
          <w:shd w:val="clear" w:color="auto" w:fill="FFFFFF"/>
        </w:rPr>
        <w:t xml:space="preserve">финансовые активы </w:t>
      </w:r>
      <w:r>
        <w:rPr>
          <w:sz w:val="28"/>
          <w:szCs w:val="28"/>
          <w:shd w:val="clear" w:color="auto" w:fill="FFFFFF"/>
        </w:rPr>
        <w:t xml:space="preserve">по данным отчета на 01.01.2022 года составляли по </w:t>
      </w:r>
      <w:r>
        <w:rPr>
          <w:i/>
          <w:sz w:val="28"/>
          <w:szCs w:val="28"/>
          <w:shd w:val="clear" w:color="auto" w:fill="FFFFFF"/>
        </w:rPr>
        <w:t>бюджетной деятельности</w:t>
      </w:r>
      <w:r>
        <w:rPr>
          <w:sz w:val="28"/>
          <w:szCs w:val="28"/>
          <w:shd w:val="clear" w:color="auto" w:fill="FFFFFF"/>
        </w:rPr>
        <w:t xml:space="preserve"> 5 693 057 920,</w:t>
      </w:r>
      <w:proofErr w:type="gramStart"/>
      <w:r>
        <w:rPr>
          <w:sz w:val="28"/>
          <w:szCs w:val="28"/>
          <w:shd w:val="clear" w:color="auto" w:fill="FFFFFF"/>
        </w:rPr>
        <w:t>39  руб.</w:t>
      </w:r>
      <w:proofErr w:type="gramEnd"/>
      <w:r>
        <w:rPr>
          <w:sz w:val="28"/>
          <w:szCs w:val="28"/>
          <w:shd w:val="clear" w:color="auto" w:fill="FFFFFF"/>
        </w:rPr>
        <w:t>, на конец года – 5 998 304 403,90 руб.</w:t>
      </w:r>
    </w:p>
    <w:p w:rsidR="00F27209" w:rsidRDefault="00B33D56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i/>
          <w:sz w:val="28"/>
          <w:szCs w:val="28"/>
          <w:shd w:val="clear" w:color="auto" w:fill="FFFFFF"/>
        </w:rPr>
        <w:t>Средства во временном распоряжени</w:t>
      </w:r>
      <w:r>
        <w:rPr>
          <w:i/>
          <w:sz w:val="28"/>
          <w:szCs w:val="28"/>
          <w:shd w:val="clear" w:color="auto" w:fill="FFFFFF"/>
        </w:rPr>
        <w:t>и</w:t>
      </w:r>
      <w:r>
        <w:rPr>
          <w:sz w:val="28"/>
          <w:szCs w:val="28"/>
          <w:shd w:val="clear" w:color="auto" w:fill="FFFFFF"/>
        </w:rPr>
        <w:t xml:space="preserve"> на 01.01.2023г.-2 070,00 руб.</w:t>
      </w:r>
    </w:p>
    <w:p w:rsidR="00F27209" w:rsidRDefault="00B33D56">
      <w:pPr>
        <w:pStyle w:val="aff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Итоговый показатель раздела </w:t>
      </w:r>
      <w:r>
        <w:rPr>
          <w:sz w:val="28"/>
          <w:szCs w:val="28"/>
          <w:shd w:val="clear" w:color="auto" w:fill="FFFFFF"/>
          <w:lang w:val="en-US"/>
        </w:rPr>
        <w:t>III</w:t>
      </w:r>
      <w:r>
        <w:rPr>
          <w:sz w:val="28"/>
          <w:szCs w:val="28"/>
          <w:shd w:val="clear" w:color="auto" w:fill="FFFFFF"/>
        </w:rPr>
        <w:t xml:space="preserve"> пассива баланса «</w:t>
      </w:r>
      <w:proofErr w:type="gramStart"/>
      <w:r>
        <w:rPr>
          <w:sz w:val="28"/>
          <w:szCs w:val="28"/>
          <w:shd w:val="clear" w:color="auto" w:fill="FFFFFF"/>
        </w:rPr>
        <w:t>Обязательства»  на</w:t>
      </w:r>
      <w:proofErr w:type="gramEnd"/>
      <w:r>
        <w:rPr>
          <w:sz w:val="28"/>
          <w:szCs w:val="28"/>
          <w:shd w:val="clear" w:color="auto" w:fill="FFFFFF"/>
        </w:rPr>
        <w:t xml:space="preserve"> конец отчетного  года  в размере 3 597 072 166,02 рублей - по бюджетной деятельности, сложился </w:t>
      </w:r>
      <w:r>
        <w:rPr>
          <w:i/>
          <w:sz w:val="28"/>
          <w:szCs w:val="28"/>
          <w:shd w:val="clear" w:color="auto" w:fill="FFFFFF"/>
        </w:rPr>
        <w:t xml:space="preserve">из кредиторской задолженности по выплатам </w:t>
      </w:r>
      <w:r>
        <w:rPr>
          <w:sz w:val="28"/>
          <w:szCs w:val="28"/>
          <w:shd w:val="clear" w:color="auto" w:fill="FFFFFF"/>
        </w:rPr>
        <w:t>417 987,16</w:t>
      </w:r>
      <w:r>
        <w:rPr>
          <w:i/>
          <w:sz w:val="28"/>
          <w:szCs w:val="28"/>
          <w:shd w:val="clear" w:color="auto" w:fill="FFFFFF"/>
        </w:rPr>
        <w:t xml:space="preserve"> руб.,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i/>
          <w:sz w:val="28"/>
          <w:szCs w:val="28"/>
          <w:shd w:val="clear" w:color="auto" w:fill="FFFFFF"/>
        </w:rPr>
        <w:t xml:space="preserve">кредиторская задолженность по доходам </w:t>
      </w:r>
      <w:r>
        <w:rPr>
          <w:sz w:val="28"/>
          <w:szCs w:val="28"/>
          <w:shd w:val="clear" w:color="auto" w:fill="FFFFFF"/>
        </w:rPr>
        <w:t>59 751,15</w:t>
      </w:r>
      <w:r>
        <w:rPr>
          <w:i/>
          <w:sz w:val="28"/>
          <w:szCs w:val="28"/>
          <w:shd w:val="clear" w:color="auto" w:fill="FFFFFF"/>
        </w:rPr>
        <w:t xml:space="preserve"> руб</w:t>
      </w:r>
      <w:r>
        <w:rPr>
          <w:sz w:val="28"/>
          <w:szCs w:val="28"/>
          <w:shd w:val="clear" w:color="auto" w:fill="FFFFFF"/>
        </w:rPr>
        <w:t xml:space="preserve">.,  </w:t>
      </w:r>
      <w:r>
        <w:rPr>
          <w:i/>
          <w:sz w:val="28"/>
          <w:szCs w:val="28"/>
          <w:shd w:val="clear" w:color="auto" w:fill="FFFFFF"/>
        </w:rPr>
        <w:t xml:space="preserve">доходы  будущих периодов </w:t>
      </w:r>
      <w:r>
        <w:rPr>
          <w:sz w:val="28"/>
          <w:szCs w:val="28"/>
          <w:shd w:val="clear" w:color="auto" w:fill="FFFFFF"/>
        </w:rPr>
        <w:t xml:space="preserve">– 3 590 466 487,10 руб., </w:t>
      </w:r>
      <w:r>
        <w:rPr>
          <w:i/>
          <w:sz w:val="28"/>
          <w:szCs w:val="28"/>
          <w:shd w:val="clear" w:color="auto" w:fill="FFFFFF"/>
        </w:rPr>
        <w:t xml:space="preserve">резервы предстоящих расходов </w:t>
      </w:r>
      <w:r>
        <w:rPr>
          <w:sz w:val="28"/>
          <w:szCs w:val="28"/>
          <w:shd w:val="clear" w:color="auto" w:fill="FFFFFF"/>
        </w:rPr>
        <w:t>– 6 127 940,61 руб.</w:t>
      </w:r>
    </w:p>
    <w:p w:rsidR="00F27209" w:rsidRDefault="00B33D56">
      <w:pPr>
        <w:pStyle w:val="aff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По состоянию на 31.12.2022г. произведено формирование доходов будущих периодов по счету 040140000 н</w:t>
      </w:r>
      <w:r>
        <w:rPr>
          <w:sz w:val="28"/>
          <w:szCs w:val="28"/>
          <w:shd w:val="clear" w:color="auto" w:fill="FFFFFF"/>
        </w:rPr>
        <w:t>а сумму 3 590 466 487,10 руб. и резерва предстоящих расходов по счету 040160000 на сумму 6 127 940,61 руб.</w:t>
      </w:r>
    </w:p>
    <w:p w:rsidR="00F27209" w:rsidRDefault="00B33D56">
      <w:pPr>
        <w:pStyle w:val="aff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Раздел </w:t>
      </w:r>
      <w:r>
        <w:rPr>
          <w:sz w:val="28"/>
          <w:szCs w:val="28"/>
          <w:shd w:val="clear" w:color="auto" w:fill="FFFFFF"/>
          <w:lang w:val="en-US"/>
        </w:rPr>
        <w:t>IV</w:t>
      </w:r>
      <w:r>
        <w:rPr>
          <w:sz w:val="28"/>
          <w:szCs w:val="28"/>
          <w:shd w:val="clear" w:color="auto" w:fill="FFFFFF"/>
        </w:rPr>
        <w:t xml:space="preserve"> баланса «Финансовый результат» содержит сведения о финансовом результате, размер которого на 01.01.2022 года составлял 5 861 072 246,84 руб</w:t>
      </w:r>
      <w:r>
        <w:rPr>
          <w:sz w:val="28"/>
          <w:szCs w:val="28"/>
          <w:shd w:val="clear" w:color="auto" w:fill="FFFFFF"/>
        </w:rPr>
        <w:t xml:space="preserve">лей - по бюджетной деятельности, на конец финансового года уменьшился на 719 985 147,00 руб. и составил 5 141 087 099,85 руб. </w:t>
      </w:r>
      <w:r>
        <w:rPr>
          <w:i/>
          <w:sz w:val="28"/>
          <w:szCs w:val="28"/>
          <w:shd w:val="clear" w:color="auto" w:fill="FFFFFF"/>
        </w:rPr>
        <w:t>Средства во временном распоряжении</w:t>
      </w:r>
      <w:r>
        <w:rPr>
          <w:sz w:val="28"/>
          <w:szCs w:val="28"/>
          <w:shd w:val="clear" w:color="auto" w:fill="FFFFFF"/>
        </w:rPr>
        <w:t xml:space="preserve"> на конец отчетного периода -0,00 руб. </w:t>
      </w:r>
    </w:p>
    <w:p w:rsidR="00F27209" w:rsidRDefault="00B33D56">
      <w:pPr>
        <w:pStyle w:val="aff1"/>
        <w:tabs>
          <w:tab w:val="left" w:pos="8931"/>
        </w:tabs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Изменения валюты баланса на конец предыдущего отчетного </w:t>
      </w:r>
      <w:r>
        <w:rPr>
          <w:sz w:val="28"/>
          <w:szCs w:val="28"/>
          <w:shd w:val="clear" w:color="auto" w:fill="FFFFFF"/>
        </w:rPr>
        <w:t>финансового года ф.0503120 (бюджетная деятельность) на 01.01.2023 г., указаны в отчете ф.0503173 «Сведения об изменении остатков валюты баланса». Изменения, связанные с исправлением ошибок прошлых лет бухгалтерского учета по счету финансовые вложения (0204</w:t>
      </w:r>
      <w:r>
        <w:rPr>
          <w:sz w:val="28"/>
          <w:szCs w:val="28"/>
          <w:shd w:val="clear" w:color="auto" w:fill="FFFFFF"/>
        </w:rPr>
        <w:t xml:space="preserve">00000) - 6 021 714,94руб., дебиторская задолженность по доходам (020500000,020900000) - 40 440,96 руб., кредиторская задолженность по выплатам (030200000, 020800000, 030402000, </w:t>
      </w:r>
      <w:proofErr w:type="gramStart"/>
      <w:r>
        <w:rPr>
          <w:sz w:val="28"/>
          <w:szCs w:val="28"/>
          <w:shd w:val="clear" w:color="auto" w:fill="FFFFFF"/>
        </w:rPr>
        <w:t>030403000)-</w:t>
      </w:r>
      <w:proofErr w:type="gramEnd"/>
      <w:r>
        <w:rPr>
          <w:sz w:val="28"/>
          <w:szCs w:val="28"/>
          <w:shd w:val="clear" w:color="auto" w:fill="FFFFFF"/>
        </w:rPr>
        <w:t>364,00 руб.</w:t>
      </w:r>
    </w:p>
    <w:p w:rsidR="00F27209" w:rsidRDefault="00B33D56">
      <w:pPr>
        <w:pStyle w:val="aff1"/>
        <w:tabs>
          <w:tab w:val="left" w:pos="8931"/>
        </w:tabs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Справка о наличии имущества и обязательств на </w:t>
      </w:r>
      <w:proofErr w:type="spellStart"/>
      <w:r>
        <w:rPr>
          <w:sz w:val="28"/>
          <w:szCs w:val="28"/>
          <w:shd w:val="clear" w:color="auto" w:fill="FFFFFF"/>
        </w:rPr>
        <w:t>забалансо</w:t>
      </w:r>
      <w:r>
        <w:rPr>
          <w:sz w:val="28"/>
          <w:szCs w:val="28"/>
          <w:shd w:val="clear" w:color="auto" w:fill="FFFFFF"/>
        </w:rPr>
        <w:t>вых</w:t>
      </w:r>
      <w:proofErr w:type="spellEnd"/>
      <w:r>
        <w:rPr>
          <w:sz w:val="28"/>
          <w:szCs w:val="28"/>
          <w:shd w:val="clear" w:color="auto" w:fill="FFFFFF"/>
        </w:rPr>
        <w:t xml:space="preserve"> счетах на 01.01.2023 год в составе ф.0503120 представлена.</w:t>
      </w:r>
    </w:p>
    <w:p w:rsidR="00F27209" w:rsidRDefault="00B33D56">
      <w:pPr>
        <w:ind w:firstLine="709"/>
        <w:jc w:val="both"/>
        <w:outlineLvl w:val="0"/>
        <w:rPr>
          <w:color w:val="C0504D" w:themeColor="accent2"/>
          <w:sz w:val="28"/>
          <w:szCs w:val="28"/>
        </w:rPr>
      </w:pPr>
      <w:r>
        <w:rPr>
          <w:color w:val="000000" w:themeColor="text1"/>
          <w:sz w:val="28"/>
          <w:szCs w:val="28"/>
        </w:rPr>
        <w:t>Согласно пункту 166 Инструкции №191н показатели строк «Основные средства» строка 010 (ф.0503168) соответствуют показателям аналогичной строки Баланса (ф.</w:t>
      </w:r>
      <w:proofErr w:type="gramStart"/>
      <w:r>
        <w:rPr>
          <w:color w:val="000000" w:themeColor="text1"/>
          <w:sz w:val="28"/>
          <w:szCs w:val="28"/>
        </w:rPr>
        <w:t>0503120)-</w:t>
      </w:r>
      <w:proofErr w:type="gramEnd"/>
      <w:r>
        <w:rPr>
          <w:color w:val="000000" w:themeColor="text1"/>
          <w:sz w:val="28"/>
          <w:szCs w:val="28"/>
        </w:rPr>
        <w:t xml:space="preserve"> 62 163 005,19 руб.- наличие на</w:t>
      </w:r>
      <w:r>
        <w:rPr>
          <w:color w:val="000000" w:themeColor="text1"/>
          <w:sz w:val="28"/>
          <w:szCs w:val="28"/>
        </w:rPr>
        <w:t xml:space="preserve"> начало года и на конец года- 62 586 974,25 руб., показатели строк 010,020,070,080,140ф. </w:t>
      </w:r>
      <w:r>
        <w:rPr>
          <w:color w:val="000000" w:themeColor="text1"/>
          <w:sz w:val="28"/>
          <w:szCs w:val="28"/>
        </w:rPr>
        <w:lastRenderedPageBreak/>
        <w:t>0503120 соответствуют показателям (ф.0503168), графы 4 и 11(наличие на начало и конец года).</w:t>
      </w:r>
    </w:p>
    <w:p w:rsidR="00F27209" w:rsidRDefault="00B33D56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соответствии с пунктами 141-146 Инструкции №157н имущество казны подлежи</w:t>
      </w:r>
      <w:r>
        <w:rPr>
          <w:bCs/>
          <w:sz w:val="28"/>
          <w:szCs w:val="28"/>
        </w:rPr>
        <w:t xml:space="preserve">т учету на отдельном счете 010800000 «Нефинансовые активы имущества казны». По данным, содержащимся в Балансе (ф.0503120), на 01.01.2023 года в муниципальном образовании </w:t>
      </w:r>
      <w:proofErr w:type="spellStart"/>
      <w:r>
        <w:rPr>
          <w:bCs/>
          <w:sz w:val="28"/>
          <w:szCs w:val="28"/>
        </w:rPr>
        <w:t>Саракташский</w:t>
      </w:r>
      <w:proofErr w:type="spellEnd"/>
      <w:r>
        <w:rPr>
          <w:bCs/>
          <w:sz w:val="28"/>
          <w:szCs w:val="28"/>
        </w:rPr>
        <w:t xml:space="preserve"> район «Нефинансовые активы имущества казны» (остаточная стоимость) состав</w:t>
      </w:r>
      <w:r>
        <w:rPr>
          <w:bCs/>
          <w:sz w:val="28"/>
          <w:szCs w:val="28"/>
        </w:rPr>
        <w:t>или 215 490 366,10 руб.</w:t>
      </w:r>
    </w:p>
    <w:p w:rsidR="00F27209" w:rsidRDefault="00B33D56">
      <w:pPr>
        <w:ind w:firstLine="709"/>
        <w:jc w:val="both"/>
        <w:rPr>
          <w:bCs/>
          <w:sz w:val="28"/>
          <w:szCs w:val="28"/>
        </w:rPr>
      </w:pPr>
      <w:r>
        <w:rPr>
          <w:bCs/>
          <w:i/>
          <w:sz w:val="28"/>
          <w:szCs w:val="28"/>
        </w:rPr>
        <w:t xml:space="preserve">Средства на счетах бюджета в рублях в органе Федерального казначейства </w:t>
      </w:r>
      <w:r>
        <w:rPr>
          <w:bCs/>
          <w:sz w:val="28"/>
          <w:szCs w:val="28"/>
        </w:rPr>
        <w:t>(строка 210) средства во временном распоряжении соответствует ф.0503178 на начало (51 113,64 руб.) и конец отчетного периода (2 070,00 руб.).</w:t>
      </w:r>
    </w:p>
    <w:p w:rsidR="00F27209" w:rsidRDefault="00B33D56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Баланс по поступлен</w:t>
      </w:r>
      <w:r>
        <w:rPr>
          <w:b/>
          <w:sz w:val="28"/>
          <w:szCs w:val="28"/>
          <w:shd w:val="clear" w:color="auto" w:fill="FFFFFF"/>
        </w:rPr>
        <w:t xml:space="preserve">иям и выбытиям бюджетных средств (ф. 0503140) </w:t>
      </w:r>
      <w:r>
        <w:rPr>
          <w:b/>
          <w:i/>
          <w:iCs/>
          <w:sz w:val="28"/>
          <w:szCs w:val="28"/>
          <w:shd w:val="clear" w:color="auto" w:fill="FFFFFF"/>
        </w:rPr>
        <w:t xml:space="preserve">– </w:t>
      </w:r>
      <w:r>
        <w:rPr>
          <w:sz w:val="28"/>
          <w:szCs w:val="28"/>
          <w:shd w:val="clear" w:color="auto" w:fill="FFFFFF"/>
        </w:rPr>
        <w:t>согласно пунктам 101-103 Инструкции №191н, по данной форме отражаются данные о стоимости активов, обязательств и финансовом результате на начало года (вступительный баланс) и данные о стоимости активов, обяза</w:t>
      </w:r>
      <w:r>
        <w:rPr>
          <w:sz w:val="28"/>
          <w:szCs w:val="28"/>
          <w:shd w:val="clear" w:color="auto" w:fill="FFFFFF"/>
        </w:rPr>
        <w:t>тельств и финансовом результате за отчетный период, с учетом проведенных 31 декабря, при завершении финансового года, заключительных оборотов по счетам бюджетного учета. В форме, представленной к проверке, в Активе отражены показатели по остаткам средств н</w:t>
      </w:r>
      <w:r>
        <w:rPr>
          <w:sz w:val="28"/>
          <w:szCs w:val="28"/>
          <w:shd w:val="clear" w:color="auto" w:fill="FFFFFF"/>
        </w:rPr>
        <w:t>а едином счете бюджета по разделу 1. «Финансовые активы» по бюджетной деятельности, что соответствует результату по кассовым операциям бюджета, отраженным в разделе 3. «Финансовый результат»: на начало года в размере  54 599 969,52 рубля, на конец года в р</w:t>
      </w:r>
      <w:r>
        <w:rPr>
          <w:sz w:val="28"/>
          <w:szCs w:val="28"/>
          <w:shd w:val="clear" w:color="auto" w:fill="FFFFFF"/>
        </w:rPr>
        <w:t xml:space="preserve">азмере 65 180 351,22 рублей; </w:t>
      </w:r>
      <w:r>
        <w:rPr>
          <w:i/>
          <w:sz w:val="28"/>
          <w:szCs w:val="28"/>
          <w:shd w:val="clear" w:color="auto" w:fill="FFFFFF"/>
        </w:rPr>
        <w:t>средства во временном распоряжении</w:t>
      </w:r>
      <w:r>
        <w:rPr>
          <w:sz w:val="28"/>
          <w:szCs w:val="28"/>
          <w:shd w:val="clear" w:color="auto" w:fill="FFFFFF"/>
        </w:rPr>
        <w:t xml:space="preserve"> на начало года в размере 51 113,64 рубля, на конец года в размере 2 070,00 рублей и соответствует одноименным показателям ф.0503120 и ф.0503178.</w:t>
      </w:r>
    </w:p>
    <w:p w:rsidR="00F27209" w:rsidRDefault="00B33D5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>Справка по заключению счетов бюджетного учета о</w:t>
      </w:r>
      <w:r>
        <w:rPr>
          <w:b/>
          <w:sz w:val="28"/>
          <w:szCs w:val="28"/>
        </w:rPr>
        <w:t xml:space="preserve">тчетного финансового года (ф. 0503110) </w:t>
      </w:r>
      <w:r>
        <w:rPr>
          <w:sz w:val="28"/>
          <w:szCs w:val="28"/>
        </w:rPr>
        <w:t xml:space="preserve">отражает обороты по счетам бюджетного учета, подлежащим закрытию по завершении финансового года в разрезе бюджетной деятельности. В форме отражается финансовый результат учреждения в сумме сформированных оборотов по </w:t>
      </w:r>
      <w:r>
        <w:rPr>
          <w:sz w:val="28"/>
          <w:szCs w:val="28"/>
        </w:rPr>
        <w:t>состоянию на 01.01.2023 года до проведения заключительных операций и в сумме заключительных операций по закрытию счетов, произведенных 31.12.2022г., по завершению отчетного финансового года.</w:t>
      </w:r>
      <w:r>
        <w:rPr>
          <w:color w:val="000000" w:themeColor="text1"/>
          <w:sz w:val="28"/>
          <w:szCs w:val="28"/>
        </w:rPr>
        <w:t xml:space="preserve">  Данные Справки на 01.01.2023г.  соответствует показателям Отчета</w:t>
      </w:r>
      <w:r>
        <w:rPr>
          <w:color w:val="000000" w:themeColor="text1"/>
          <w:sz w:val="28"/>
          <w:szCs w:val="28"/>
        </w:rPr>
        <w:t xml:space="preserve"> о финансовых результатах деятельности на 01.01.2022г. (ф.0503121)   по строке «Доходы» и по строке «Расходы».</w:t>
      </w:r>
    </w:p>
    <w:p w:rsidR="00F27209" w:rsidRDefault="00B33D56">
      <w:pPr>
        <w:jc w:val="both"/>
        <w:rPr>
          <w:sz w:val="28"/>
          <w:szCs w:val="28"/>
        </w:rPr>
      </w:pPr>
      <w:r>
        <w:rPr>
          <w:b/>
          <w:color w:val="C0504D" w:themeColor="accent2"/>
          <w:sz w:val="28"/>
          <w:szCs w:val="28"/>
        </w:rPr>
        <w:t xml:space="preserve">        </w:t>
      </w:r>
      <w:r>
        <w:rPr>
          <w:b/>
          <w:sz w:val="28"/>
          <w:szCs w:val="28"/>
        </w:rPr>
        <w:t>Отчет о движении денежных средств (ф. 0503123)</w:t>
      </w:r>
      <w:r>
        <w:rPr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составлен на 01.01.2023г. на основании данных о движении денежных средств на едином счете</w:t>
      </w:r>
      <w:r>
        <w:rPr>
          <w:sz w:val="28"/>
          <w:szCs w:val="28"/>
        </w:rPr>
        <w:t xml:space="preserve"> бюджета и на счетах главных распорядителей бюджетных средств, главных администраторов источников финансирования дефицита бюджета главных администраторов доходов бюджета. Показатели отражены по бюджетной деятельности (графа 4 соответственно, с распределени</w:t>
      </w:r>
      <w:r>
        <w:rPr>
          <w:sz w:val="28"/>
          <w:szCs w:val="28"/>
        </w:rPr>
        <w:t xml:space="preserve">ем по трем разделам: «Поступления», «Выбытия» и «Изменения остатков средств».  </w:t>
      </w:r>
    </w:p>
    <w:p w:rsidR="00F27209" w:rsidRDefault="00B33D56">
      <w:pPr>
        <w:jc w:val="both"/>
        <w:rPr>
          <w:sz w:val="28"/>
          <w:szCs w:val="28"/>
        </w:rPr>
      </w:pPr>
      <w:r>
        <w:rPr>
          <w:sz w:val="28"/>
          <w:szCs w:val="28"/>
        </w:rPr>
        <w:t>В разделе «поступления» отражены доходы денежных средств по текущим, инвестиционным и финансовым операциям в размере 1 270 861 770,17 рублей, в разделе «выбытия» отражены в раз</w:t>
      </w:r>
      <w:r>
        <w:rPr>
          <w:sz w:val="28"/>
          <w:szCs w:val="28"/>
        </w:rPr>
        <w:t xml:space="preserve">мере 1 241 362 727,48 рублей, </w:t>
      </w:r>
      <w:r>
        <w:rPr>
          <w:color w:val="000000" w:themeColor="text1"/>
          <w:sz w:val="28"/>
          <w:szCs w:val="28"/>
        </w:rPr>
        <w:t xml:space="preserve">в </w:t>
      </w:r>
      <w:r>
        <w:rPr>
          <w:color w:val="000000" w:themeColor="text1"/>
          <w:sz w:val="28"/>
          <w:szCs w:val="28"/>
        </w:rPr>
        <w:lastRenderedPageBreak/>
        <w:t>разделе «изменение остатков средств» отражена разница между «поступлением» и «выбытием» бюджета в размере –13 130 653,</w:t>
      </w:r>
      <w:proofErr w:type="gramStart"/>
      <w:r>
        <w:rPr>
          <w:color w:val="000000" w:themeColor="text1"/>
          <w:sz w:val="28"/>
          <w:szCs w:val="28"/>
        </w:rPr>
        <w:t>29  рублей</w:t>
      </w:r>
      <w:proofErr w:type="gramEnd"/>
      <w:r>
        <w:rPr>
          <w:color w:val="000000" w:themeColor="text1"/>
          <w:sz w:val="28"/>
          <w:szCs w:val="28"/>
        </w:rPr>
        <w:t>. Итоговое значение (ф. 0503123) раздела 2 «выбытия» соответствует показателям (ф. 0503117) в ча</w:t>
      </w:r>
      <w:r>
        <w:rPr>
          <w:color w:val="000000" w:themeColor="text1"/>
          <w:sz w:val="28"/>
          <w:szCs w:val="28"/>
        </w:rPr>
        <w:t>сти «расходы» бюджета- 1 273 610 628,27 руб.</w:t>
      </w:r>
    </w:p>
    <w:p w:rsidR="00F27209" w:rsidRDefault="00B33D56">
      <w:pPr>
        <w:jc w:val="both"/>
        <w:rPr>
          <w:sz w:val="28"/>
          <w:szCs w:val="28"/>
        </w:rPr>
      </w:pPr>
      <w:r>
        <w:rPr>
          <w:color w:val="C0504D" w:themeColor="accent2"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Отчет о кассовом поступлении и выбытии бюджетных средств (ф. 0503124) </w:t>
      </w:r>
      <w:r>
        <w:rPr>
          <w:sz w:val="28"/>
          <w:szCs w:val="28"/>
        </w:rPr>
        <w:t xml:space="preserve">отражает показатели по кассовому исполнению смет доходов и расходов по бюджетной деятельности и содержит годовые объемы утвержденных </w:t>
      </w:r>
      <w:r>
        <w:rPr>
          <w:sz w:val="28"/>
          <w:szCs w:val="28"/>
        </w:rPr>
        <w:t>бюджетных назначений на 2021 год по доходам, расходам бюджета, источникам финансирования дефицита бюджета в сумме бюджетных назначений доходов бюджета, утвержденных решением о бюджете, показателей исполнения бюджета в разрезе кодов бюджетной классификации.</w:t>
      </w:r>
    </w:p>
    <w:p w:rsidR="00F27209" w:rsidRDefault="00B33D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Справка по консолидируемым расчетам (ф.0503125) – </w:t>
      </w:r>
      <w:r>
        <w:rPr>
          <w:sz w:val="28"/>
          <w:szCs w:val="28"/>
        </w:rPr>
        <w:t xml:space="preserve">составлена для определения взаимосвязанных показателей в части денежных и </w:t>
      </w:r>
      <w:proofErr w:type="spellStart"/>
      <w:r>
        <w:rPr>
          <w:sz w:val="28"/>
          <w:szCs w:val="28"/>
        </w:rPr>
        <w:t>неденежных</w:t>
      </w:r>
      <w:proofErr w:type="spellEnd"/>
      <w:r>
        <w:rPr>
          <w:sz w:val="28"/>
          <w:szCs w:val="28"/>
        </w:rPr>
        <w:t xml:space="preserve"> расчетов, подлежащих исключению при формировании финансовым органом консолидированных форм бюджетной отчетности.</w:t>
      </w:r>
      <w:r>
        <w:rPr>
          <w:sz w:val="28"/>
          <w:szCs w:val="28"/>
        </w:rPr>
        <w:t xml:space="preserve"> Документ сформирован нарастающим итогом по состоянию на 01.01.2023г. на основании данных, отраженных на счетах:</w:t>
      </w:r>
    </w:p>
    <w:p w:rsidR="00F27209" w:rsidRDefault="00B33D56">
      <w:pPr>
        <w:jc w:val="both"/>
        <w:rPr>
          <w:i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color w:val="000000" w:themeColor="text1"/>
          <w:sz w:val="28"/>
          <w:szCs w:val="28"/>
        </w:rPr>
        <w:t>- по счету 120551000 «Расчеты по поступлениям текущего характера от других бюджетов бюджетной системы РФ» в размере 2 791 338 576,00 руб</w:t>
      </w:r>
      <w:r>
        <w:rPr>
          <w:color w:val="000000" w:themeColor="text1"/>
          <w:sz w:val="28"/>
          <w:szCs w:val="28"/>
        </w:rPr>
        <w:t>.;</w:t>
      </w:r>
      <w:r>
        <w:rPr>
          <w:i/>
          <w:color w:val="000000" w:themeColor="text1"/>
          <w:sz w:val="28"/>
          <w:szCs w:val="28"/>
        </w:rPr>
        <w:t xml:space="preserve">  </w:t>
      </w:r>
    </w:p>
    <w:p w:rsidR="00F27209" w:rsidRDefault="00B33D56">
      <w:pPr>
        <w:jc w:val="both"/>
        <w:rPr>
          <w:i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- по счету 120551561 «Увеличение дебиторской задолженности по поступлениям от других бюджетов бюджетной системы РФ» с оборотами по поступлению в районный бюджет субсидий, субвенций и иных межбюджетных трансфертов в размере -20 358 079,91 руб.;</w:t>
      </w:r>
      <w:r>
        <w:rPr>
          <w:i/>
          <w:color w:val="000000" w:themeColor="text1"/>
          <w:sz w:val="28"/>
          <w:szCs w:val="28"/>
        </w:rPr>
        <w:t xml:space="preserve"> </w:t>
      </w:r>
      <w:r>
        <w:rPr>
          <w:i/>
          <w:color w:val="000000" w:themeColor="text1"/>
          <w:sz w:val="28"/>
          <w:szCs w:val="28"/>
        </w:rPr>
        <w:t xml:space="preserve"> </w:t>
      </w:r>
    </w:p>
    <w:p w:rsidR="00F27209" w:rsidRDefault="00B33D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 счету 120551661 «Уменьшение дебиторской задолженности по поступлениям от других бюджетов бюджетной системы РФ» с оборотами по поступлению в районный бюджет субсидий, субвенций и иных межбюджетных трансфертов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в корреспонденции со счетом 121002151 в р</w:t>
      </w:r>
      <w:r>
        <w:rPr>
          <w:sz w:val="28"/>
          <w:szCs w:val="28"/>
        </w:rPr>
        <w:t>азмере 1 551 140,00 руб. (денежные расчеты); в корреспонденции со счетом 140140151 на сумму 3 094 240,00 рублей (</w:t>
      </w:r>
      <w:proofErr w:type="spellStart"/>
      <w:r>
        <w:rPr>
          <w:sz w:val="28"/>
          <w:szCs w:val="28"/>
        </w:rPr>
        <w:t>неденежные</w:t>
      </w:r>
      <w:proofErr w:type="spellEnd"/>
      <w:r>
        <w:rPr>
          <w:sz w:val="28"/>
          <w:szCs w:val="28"/>
        </w:rPr>
        <w:t xml:space="preserve"> расчеты);</w:t>
      </w:r>
    </w:p>
    <w:p w:rsidR="00F27209" w:rsidRDefault="00B33D56">
      <w:pPr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- по счету 120561000</w:t>
      </w:r>
      <w:r>
        <w:t xml:space="preserve"> </w:t>
      </w:r>
      <w:r>
        <w:rPr>
          <w:sz w:val="28"/>
          <w:szCs w:val="28"/>
        </w:rPr>
        <w:t>«Расчеты по поступлениям капитального характера от других бюджетов бюджетной системы Российской Федер</w:t>
      </w:r>
      <w:r>
        <w:rPr>
          <w:sz w:val="28"/>
          <w:szCs w:val="28"/>
        </w:rPr>
        <w:t>ации» в размере – 317 661 100,00 рублей;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 </w:t>
      </w:r>
    </w:p>
    <w:p w:rsidR="00F27209" w:rsidRDefault="00B33D56">
      <w:pPr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- по счету 120561561</w:t>
      </w:r>
      <w:r>
        <w:rPr>
          <w:color w:val="000000"/>
          <w:sz w:val="28"/>
          <w:szCs w:val="28"/>
          <w:shd w:val="clear" w:color="auto" w:fill="FFFFFF"/>
        </w:rPr>
        <w:t xml:space="preserve"> - Увеличение дебиторской задолженности по поступлениям капитального характера от других бюджетов бюджетной системы Российской </w:t>
      </w:r>
      <w:proofErr w:type="gramStart"/>
      <w:r>
        <w:rPr>
          <w:color w:val="000000"/>
          <w:sz w:val="28"/>
          <w:szCs w:val="28"/>
          <w:shd w:val="clear" w:color="auto" w:fill="FFFFFF"/>
        </w:rPr>
        <w:t>Федерации, </w:t>
      </w:r>
      <w:r>
        <w:rPr>
          <w:sz w:val="28"/>
          <w:szCs w:val="28"/>
        </w:rPr>
        <w:t xml:space="preserve"> в</w:t>
      </w:r>
      <w:proofErr w:type="gramEnd"/>
      <w:r>
        <w:rPr>
          <w:sz w:val="28"/>
          <w:szCs w:val="28"/>
        </w:rPr>
        <w:t xml:space="preserve"> размере – 317 934 500,00 рублей;</w:t>
      </w:r>
    </w:p>
    <w:p w:rsidR="00F27209" w:rsidRDefault="00B33D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color w:val="000000" w:themeColor="text1"/>
          <w:sz w:val="28"/>
          <w:szCs w:val="28"/>
        </w:rPr>
        <w:t>- по счету</w:t>
      </w:r>
      <w:r>
        <w:rPr>
          <w:color w:val="000000" w:themeColor="text1"/>
          <w:sz w:val="28"/>
          <w:szCs w:val="28"/>
        </w:rPr>
        <w:t xml:space="preserve"> 120561661</w:t>
      </w:r>
      <w:r>
        <w:t xml:space="preserve"> </w:t>
      </w:r>
      <w:r>
        <w:rPr>
          <w:sz w:val="28"/>
          <w:szCs w:val="28"/>
        </w:rPr>
        <w:t>«Уменьшение дебиторской задолженности по поступлениям капитального характера от других бюджетов бюджетной системы Российской Федерации» в размере -310 632 600,00 рублей;</w:t>
      </w:r>
    </w:p>
    <w:p w:rsidR="00F27209" w:rsidRDefault="00B33D56">
      <w:pPr>
        <w:jc w:val="both"/>
        <w:rPr>
          <w:i/>
          <w:color w:val="C0504D" w:themeColor="accent2"/>
          <w:sz w:val="28"/>
          <w:szCs w:val="28"/>
        </w:rPr>
      </w:pPr>
      <w:r>
        <w:rPr>
          <w:sz w:val="28"/>
          <w:szCs w:val="28"/>
        </w:rPr>
        <w:t xml:space="preserve">         - по счету 130251831 «Уменьшение кредиторской задолженности по пер</w:t>
      </w:r>
      <w:r>
        <w:rPr>
          <w:sz w:val="28"/>
          <w:szCs w:val="28"/>
        </w:rPr>
        <w:t>ечислениям другим бюджетам бюджетной системы Российской федерации» с обо</w:t>
      </w:r>
      <w:r>
        <w:rPr>
          <w:color w:val="000000" w:themeColor="text1"/>
          <w:sz w:val="28"/>
          <w:szCs w:val="28"/>
        </w:rPr>
        <w:t>ротами в размере 137 791 442,00 руб. (</w:t>
      </w:r>
      <w:r>
        <w:rPr>
          <w:i/>
          <w:color w:val="000000" w:themeColor="text1"/>
          <w:sz w:val="28"/>
          <w:szCs w:val="28"/>
        </w:rPr>
        <w:t>по денежным расчетам);</w:t>
      </w:r>
    </w:p>
    <w:p w:rsidR="00F27209" w:rsidRDefault="00B33D56">
      <w:pPr>
        <w:ind w:firstLine="709"/>
        <w:jc w:val="both"/>
        <w:rPr>
          <w:rFonts w:ascii="Arial" w:hAnsi="Arial" w:cs="Arial"/>
          <w:b/>
          <w:bCs/>
          <w:color w:val="000000" w:themeColor="text1"/>
          <w:shd w:val="clear" w:color="auto" w:fill="FFFFFF"/>
        </w:rPr>
      </w:pPr>
      <w:r>
        <w:rPr>
          <w:color w:val="000000" w:themeColor="text1"/>
          <w:sz w:val="28"/>
          <w:szCs w:val="28"/>
        </w:rPr>
        <w:t xml:space="preserve">-по счету 130305831 </w:t>
      </w:r>
      <w:r>
        <w:rPr>
          <w:color w:val="000000" w:themeColor="text1"/>
          <w:sz w:val="28"/>
          <w:szCs w:val="28"/>
          <w:shd w:val="clear" w:color="auto" w:fill="FFFFFF"/>
        </w:rPr>
        <w:t>«Уменьшение кредиторской задолженности по прочим платежам в бюджет»</w:t>
      </w:r>
      <w:r>
        <w:rPr>
          <w:color w:val="000000" w:themeColor="text1"/>
          <w:sz w:val="28"/>
          <w:szCs w:val="28"/>
        </w:rPr>
        <w:t xml:space="preserve"> в размере -2 613 737,81 руб. (</w:t>
      </w:r>
      <w:r>
        <w:rPr>
          <w:i/>
          <w:color w:val="000000" w:themeColor="text1"/>
          <w:sz w:val="28"/>
          <w:szCs w:val="28"/>
        </w:rPr>
        <w:t xml:space="preserve">по </w:t>
      </w:r>
      <w:r>
        <w:rPr>
          <w:i/>
          <w:color w:val="000000" w:themeColor="text1"/>
          <w:sz w:val="28"/>
          <w:szCs w:val="28"/>
        </w:rPr>
        <w:t>денежным расчетам);</w:t>
      </w:r>
      <w:r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  </w:t>
      </w:r>
    </w:p>
    <w:p w:rsidR="00F27209" w:rsidRDefault="00B33D56">
      <w:pPr>
        <w:ind w:firstLine="709"/>
        <w:jc w:val="both"/>
        <w:rPr>
          <w:rFonts w:ascii="Arial" w:hAnsi="Arial" w:cs="Arial"/>
          <w:b/>
          <w:bCs/>
          <w:color w:val="000000" w:themeColor="text1"/>
          <w:shd w:val="clear" w:color="auto" w:fill="FFFFFF"/>
        </w:rPr>
      </w:pPr>
      <w:r>
        <w:rPr>
          <w:color w:val="000000" w:themeColor="text1"/>
          <w:sz w:val="28"/>
          <w:szCs w:val="28"/>
        </w:rPr>
        <w:lastRenderedPageBreak/>
        <w:t xml:space="preserve">-по счету 130404000 </w:t>
      </w:r>
      <w:r>
        <w:rPr>
          <w:color w:val="000000" w:themeColor="text1"/>
          <w:sz w:val="28"/>
          <w:szCs w:val="28"/>
          <w:shd w:val="clear" w:color="auto" w:fill="FFFFFF"/>
        </w:rPr>
        <w:t>«Внутриведомственные расчеты»</w:t>
      </w:r>
      <w:r>
        <w:rPr>
          <w:color w:val="000000" w:themeColor="text1"/>
          <w:sz w:val="28"/>
          <w:szCs w:val="28"/>
        </w:rPr>
        <w:t xml:space="preserve"> в размере -1 805 750,84 руб. (</w:t>
      </w:r>
      <w:r>
        <w:rPr>
          <w:i/>
          <w:color w:val="000000" w:themeColor="text1"/>
          <w:sz w:val="28"/>
          <w:szCs w:val="28"/>
        </w:rPr>
        <w:t xml:space="preserve">по </w:t>
      </w:r>
      <w:proofErr w:type="spellStart"/>
      <w:r>
        <w:rPr>
          <w:i/>
          <w:color w:val="000000" w:themeColor="text1"/>
          <w:sz w:val="28"/>
          <w:szCs w:val="28"/>
        </w:rPr>
        <w:t>неденежным</w:t>
      </w:r>
      <w:proofErr w:type="spellEnd"/>
      <w:r>
        <w:rPr>
          <w:i/>
          <w:color w:val="000000" w:themeColor="text1"/>
          <w:sz w:val="28"/>
          <w:szCs w:val="28"/>
        </w:rPr>
        <w:t xml:space="preserve"> расчетам);</w:t>
      </w:r>
      <w:r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  </w:t>
      </w:r>
    </w:p>
    <w:p w:rsidR="00F27209" w:rsidRDefault="00B33D56">
      <w:pPr>
        <w:jc w:val="both"/>
        <w:rPr>
          <w:color w:val="000000" w:themeColor="text1"/>
          <w:sz w:val="28"/>
          <w:szCs w:val="28"/>
        </w:rPr>
      </w:pPr>
      <w:r>
        <w:rPr>
          <w:i/>
          <w:color w:val="C0504D" w:themeColor="accent2"/>
          <w:sz w:val="28"/>
          <w:szCs w:val="28"/>
        </w:rPr>
        <w:t xml:space="preserve">        </w:t>
      </w:r>
      <w:r>
        <w:rPr>
          <w:sz w:val="28"/>
          <w:szCs w:val="28"/>
        </w:rPr>
        <w:t>- по счету 140110151 «Доходы от поступлений текущего характера от других бюджетов бюджетной системы РФ</w:t>
      </w:r>
      <w:proofErr w:type="gramStart"/>
      <w:r>
        <w:rPr>
          <w:sz w:val="28"/>
          <w:szCs w:val="28"/>
        </w:rPr>
        <w:t>»,  в</w:t>
      </w:r>
      <w:proofErr w:type="gramEnd"/>
      <w:r>
        <w:rPr>
          <w:sz w:val="28"/>
          <w:szCs w:val="28"/>
        </w:rPr>
        <w:t xml:space="preserve"> корреспонде</w:t>
      </w:r>
      <w:r>
        <w:rPr>
          <w:sz w:val="28"/>
          <w:szCs w:val="28"/>
        </w:rPr>
        <w:t xml:space="preserve">нции со счетом 140140151    в размере 1 002 476 310,32 руб. </w:t>
      </w:r>
      <w:r>
        <w:rPr>
          <w:color w:val="1F497D" w:themeColor="text2"/>
          <w:sz w:val="28"/>
          <w:szCs w:val="28"/>
        </w:rPr>
        <w:t>(</w:t>
      </w:r>
      <w:r>
        <w:rPr>
          <w:i/>
          <w:color w:val="000000" w:themeColor="text1"/>
          <w:sz w:val="28"/>
          <w:szCs w:val="28"/>
        </w:rPr>
        <w:t xml:space="preserve">по </w:t>
      </w:r>
      <w:proofErr w:type="spellStart"/>
      <w:r>
        <w:rPr>
          <w:i/>
          <w:color w:val="000000" w:themeColor="text1"/>
          <w:sz w:val="28"/>
          <w:szCs w:val="28"/>
        </w:rPr>
        <w:t>неденежным</w:t>
      </w:r>
      <w:proofErr w:type="spellEnd"/>
      <w:r>
        <w:rPr>
          <w:i/>
          <w:color w:val="000000" w:themeColor="text1"/>
          <w:sz w:val="28"/>
          <w:szCs w:val="28"/>
        </w:rPr>
        <w:t xml:space="preserve"> расчетам</w:t>
      </w:r>
      <w:r>
        <w:rPr>
          <w:color w:val="000000" w:themeColor="text1"/>
          <w:sz w:val="28"/>
          <w:szCs w:val="28"/>
        </w:rPr>
        <w:t xml:space="preserve">); </w:t>
      </w:r>
      <w:r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 </w:t>
      </w:r>
    </w:p>
    <w:p w:rsidR="00F27209" w:rsidRDefault="00B33D5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по счету 140110161</w:t>
      </w:r>
      <w:r>
        <w:rPr>
          <w:color w:val="000000" w:themeColor="text1"/>
        </w:rPr>
        <w:t xml:space="preserve"> </w:t>
      </w:r>
      <w:r>
        <w:rPr>
          <w:color w:val="000000" w:themeColor="text1"/>
          <w:sz w:val="28"/>
          <w:szCs w:val="28"/>
        </w:rPr>
        <w:t>"Доходы от поступлений капитального характера от других бюджетов бюджетной системы Российской Федерации" в сумме 6 843 300,00 рублей</w:t>
      </w:r>
      <w:r>
        <w:rPr>
          <w:i/>
          <w:color w:val="000000" w:themeColor="text1"/>
          <w:sz w:val="28"/>
          <w:szCs w:val="28"/>
        </w:rPr>
        <w:t xml:space="preserve"> (по </w:t>
      </w:r>
      <w:proofErr w:type="spellStart"/>
      <w:r>
        <w:rPr>
          <w:i/>
          <w:color w:val="000000" w:themeColor="text1"/>
          <w:sz w:val="28"/>
          <w:szCs w:val="28"/>
        </w:rPr>
        <w:t>неденежным</w:t>
      </w:r>
      <w:proofErr w:type="spellEnd"/>
      <w:r>
        <w:rPr>
          <w:i/>
          <w:color w:val="000000" w:themeColor="text1"/>
          <w:sz w:val="28"/>
          <w:szCs w:val="28"/>
        </w:rPr>
        <w:t xml:space="preserve"> расчетам</w:t>
      </w:r>
      <w:r>
        <w:rPr>
          <w:color w:val="000000" w:themeColor="text1"/>
          <w:sz w:val="28"/>
          <w:szCs w:val="28"/>
        </w:rPr>
        <w:t>);</w:t>
      </w:r>
    </w:p>
    <w:p w:rsidR="00F27209" w:rsidRDefault="00B33D56">
      <w:pPr>
        <w:jc w:val="both"/>
        <w:rPr>
          <w:i/>
          <w:color w:val="C0504D" w:themeColor="accent2"/>
          <w:sz w:val="28"/>
          <w:szCs w:val="28"/>
        </w:rPr>
      </w:pPr>
      <w:r>
        <w:rPr>
          <w:color w:val="C0504D" w:themeColor="accent2"/>
          <w:sz w:val="28"/>
          <w:szCs w:val="28"/>
        </w:rPr>
        <w:t xml:space="preserve"> </w:t>
      </w:r>
      <w:r>
        <w:rPr>
          <w:i/>
          <w:color w:val="C0504D" w:themeColor="accent2"/>
          <w:sz w:val="28"/>
          <w:szCs w:val="28"/>
        </w:rPr>
        <w:t xml:space="preserve">  </w:t>
      </w:r>
      <w:r>
        <w:rPr>
          <w:i/>
          <w:color w:val="000000" w:themeColor="text1"/>
          <w:sz w:val="28"/>
          <w:szCs w:val="28"/>
        </w:rPr>
        <w:t xml:space="preserve">    -</w:t>
      </w:r>
      <w:r>
        <w:rPr>
          <w:sz w:val="28"/>
          <w:szCs w:val="28"/>
        </w:rPr>
        <w:t xml:space="preserve"> по счету </w:t>
      </w:r>
      <w:r>
        <w:rPr>
          <w:color w:val="000000" w:themeColor="text1"/>
          <w:sz w:val="28"/>
          <w:szCs w:val="28"/>
        </w:rPr>
        <w:t>140110191 «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Доходы от безвозмездных </w:t>
      </w:r>
      <w:proofErr w:type="spellStart"/>
      <w:r>
        <w:rPr>
          <w:color w:val="000000" w:themeColor="text1"/>
          <w:sz w:val="28"/>
          <w:szCs w:val="28"/>
          <w:shd w:val="clear" w:color="auto" w:fill="FFFFFF"/>
        </w:rPr>
        <w:t>неденежных</w:t>
      </w:r>
      <w:proofErr w:type="spellEnd"/>
      <w:r>
        <w:rPr>
          <w:color w:val="000000" w:themeColor="text1"/>
          <w:sz w:val="28"/>
          <w:szCs w:val="28"/>
          <w:shd w:val="clear" w:color="auto" w:fill="FFFFFF"/>
        </w:rPr>
        <w:t xml:space="preserve"> поступлений текущего характера от сектора государственного управления и организаций государственного сектора»,</w:t>
      </w:r>
      <w:r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>
        <w:rPr>
          <w:color w:val="000000" w:themeColor="text1"/>
          <w:sz w:val="28"/>
          <w:szCs w:val="28"/>
        </w:rPr>
        <w:t>по безвозмездным поступлениям на сумму 80 408,26 руб.,</w:t>
      </w:r>
      <w:r>
        <w:rPr>
          <w:sz w:val="28"/>
          <w:szCs w:val="28"/>
        </w:rPr>
        <w:t xml:space="preserve"> (</w:t>
      </w:r>
      <w:r>
        <w:rPr>
          <w:i/>
          <w:sz w:val="28"/>
          <w:szCs w:val="28"/>
        </w:rPr>
        <w:t xml:space="preserve">по </w:t>
      </w:r>
      <w:proofErr w:type="spellStart"/>
      <w:r>
        <w:rPr>
          <w:i/>
          <w:sz w:val="28"/>
          <w:szCs w:val="28"/>
        </w:rPr>
        <w:t>неденежным</w:t>
      </w:r>
      <w:proofErr w:type="spellEnd"/>
      <w:r>
        <w:rPr>
          <w:i/>
          <w:sz w:val="28"/>
          <w:szCs w:val="28"/>
        </w:rPr>
        <w:t xml:space="preserve"> расчетам</w:t>
      </w:r>
      <w:r>
        <w:rPr>
          <w:sz w:val="28"/>
          <w:szCs w:val="28"/>
        </w:rPr>
        <w:t>);</w:t>
      </w:r>
    </w:p>
    <w:p w:rsidR="00F27209" w:rsidRDefault="00B33D56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-</w:t>
      </w:r>
      <w:r>
        <w:rPr>
          <w:sz w:val="28"/>
          <w:szCs w:val="28"/>
        </w:rPr>
        <w:t xml:space="preserve"> по счету 140110195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«Доходы от безвозмездных </w:t>
      </w:r>
      <w:proofErr w:type="spellStart"/>
      <w:r>
        <w:rPr>
          <w:color w:val="000000" w:themeColor="text1"/>
          <w:sz w:val="28"/>
          <w:szCs w:val="28"/>
          <w:shd w:val="clear" w:color="auto" w:fill="FFFFFF"/>
        </w:rPr>
        <w:t>неденежных</w:t>
      </w:r>
      <w:proofErr w:type="spellEnd"/>
      <w:r>
        <w:rPr>
          <w:color w:val="000000" w:themeColor="text1"/>
          <w:sz w:val="28"/>
          <w:szCs w:val="28"/>
          <w:shd w:val="clear" w:color="auto" w:fill="FFFFFF"/>
        </w:rPr>
        <w:t xml:space="preserve"> поступлений капитального характера от сектора государственного управления и организаций государственного сектора» на 5 426 563,06 руб. </w:t>
      </w:r>
      <w:r>
        <w:rPr>
          <w:sz w:val="28"/>
          <w:szCs w:val="28"/>
        </w:rPr>
        <w:t>(</w:t>
      </w:r>
      <w:r>
        <w:rPr>
          <w:i/>
          <w:sz w:val="28"/>
          <w:szCs w:val="28"/>
        </w:rPr>
        <w:t xml:space="preserve">по </w:t>
      </w:r>
      <w:proofErr w:type="spellStart"/>
      <w:r>
        <w:rPr>
          <w:i/>
          <w:sz w:val="28"/>
          <w:szCs w:val="28"/>
        </w:rPr>
        <w:t>неденежным</w:t>
      </w:r>
      <w:proofErr w:type="spellEnd"/>
      <w:r>
        <w:rPr>
          <w:i/>
          <w:sz w:val="28"/>
          <w:szCs w:val="28"/>
        </w:rPr>
        <w:t xml:space="preserve"> расчетам</w:t>
      </w:r>
      <w:r>
        <w:rPr>
          <w:sz w:val="28"/>
          <w:szCs w:val="28"/>
        </w:rPr>
        <w:t>);</w:t>
      </w:r>
    </w:p>
    <w:p w:rsidR="00F27209" w:rsidRDefault="00B33D56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-п</w:t>
      </w:r>
      <w:r>
        <w:rPr>
          <w:sz w:val="28"/>
          <w:szCs w:val="28"/>
        </w:rPr>
        <w:t>о счету 140120241 «Расходы текущего характера на безвозмездные перечисления государственным и муниципальным организациям</w:t>
      </w:r>
      <w:r>
        <w:rPr>
          <w:color w:val="000000" w:themeColor="text1"/>
          <w:sz w:val="28"/>
          <w:szCs w:val="28"/>
        </w:rPr>
        <w:t>» - 6 990,00 руб. (</w:t>
      </w:r>
      <w:r>
        <w:rPr>
          <w:i/>
          <w:color w:val="000000" w:themeColor="text1"/>
          <w:sz w:val="28"/>
          <w:szCs w:val="28"/>
        </w:rPr>
        <w:t xml:space="preserve">по </w:t>
      </w:r>
      <w:proofErr w:type="spellStart"/>
      <w:r>
        <w:rPr>
          <w:i/>
          <w:color w:val="000000" w:themeColor="text1"/>
          <w:sz w:val="28"/>
          <w:szCs w:val="28"/>
        </w:rPr>
        <w:t>неденежным</w:t>
      </w:r>
      <w:proofErr w:type="spellEnd"/>
      <w:r>
        <w:rPr>
          <w:i/>
          <w:color w:val="000000" w:themeColor="text1"/>
          <w:sz w:val="28"/>
          <w:szCs w:val="28"/>
        </w:rPr>
        <w:t xml:space="preserve"> расчетам</w:t>
      </w:r>
      <w:r>
        <w:rPr>
          <w:color w:val="000000" w:themeColor="text1"/>
          <w:sz w:val="28"/>
          <w:szCs w:val="28"/>
        </w:rPr>
        <w:t xml:space="preserve">);   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hd w:val="clear" w:color="auto" w:fill="FFFFFF"/>
        </w:rPr>
        <w:t> </w:t>
      </w:r>
    </w:p>
    <w:p w:rsidR="00F27209" w:rsidRDefault="00B33D56">
      <w:pPr>
        <w:pStyle w:val="ConsPlusCell"/>
        <w:widowControl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-</w:t>
      </w:r>
      <w:r>
        <w:rPr>
          <w:rFonts w:ascii="Times New Roman" w:hAnsi="Times New Roman" w:cs="Times New Roman"/>
          <w:sz w:val="28"/>
          <w:szCs w:val="28"/>
        </w:rPr>
        <w:t>по счету 140120251 «Расходы на перечисления другим бюджетам бюджетной системы РФ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–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137 791 442,00 руб</w:t>
      </w:r>
      <w:r>
        <w:rPr>
          <w:rFonts w:ascii="Times New Roman" w:hAnsi="Times New Roman" w:cs="Times New Roman"/>
          <w:sz w:val="28"/>
          <w:szCs w:val="28"/>
        </w:rPr>
        <w:t>. (</w:t>
      </w:r>
      <w:r>
        <w:rPr>
          <w:rFonts w:ascii="Times New Roman" w:hAnsi="Times New Roman" w:cs="Times New Roman"/>
          <w:i/>
          <w:sz w:val="28"/>
          <w:szCs w:val="28"/>
        </w:rPr>
        <w:t xml:space="preserve">по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неденежным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расчетам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F27209" w:rsidRDefault="00B33D56">
      <w:pPr>
        <w:pStyle w:val="ConsPlusCell"/>
        <w:widowControl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-</w:t>
      </w:r>
      <w:r>
        <w:rPr>
          <w:rFonts w:ascii="Times New Roman" w:hAnsi="Times New Roman" w:cs="Times New Roman"/>
          <w:sz w:val="28"/>
          <w:szCs w:val="28"/>
        </w:rPr>
        <w:t>по счету 140120254 «Расходы на перечисления другим бюджетам бюджетной системы РФ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 – 20 700 602,61,00 руб</w:t>
      </w:r>
      <w:r>
        <w:rPr>
          <w:rFonts w:ascii="Times New Roman" w:hAnsi="Times New Roman" w:cs="Times New Roman"/>
          <w:sz w:val="28"/>
          <w:szCs w:val="28"/>
        </w:rPr>
        <w:t>. (</w:t>
      </w:r>
      <w:r>
        <w:rPr>
          <w:rFonts w:ascii="Times New Roman" w:hAnsi="Times New Roman" w:cs="Times New Roman"/>
          <w:i/>
          <w:sz w:val="28"/>
          <w:szCs w:val="28"/>
        </w:rPr>
        <w:t xml:space="preserve">по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неденежным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расчетам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F27209" w:rsidRDefault="00B33D56">
      <w:pPr>
        <w:pStyle w:val="ConsPlusCel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-по счету 140120281 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Расходы на безвозмездные перечисления капитального характера государственным (муниципальным) учреждениям" представлена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по </w:t>
      </w:r>
      <w:proofErr w:type="spellStart"/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неденежным</w:t>
      </w:r>
      <w:proofErr w:type="spellEnd"/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расчетам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r>
        <w:rPr>
          <w:color w:val="000000" w:themeColor="text1"/>
          <w:shd w:val="clear" w:color="auto" w:fill="FFFFFF"/>
        </w:rPr>
        <w:t xml:space="preserve">  </w:t>
      </w:r>
    </w:p>
    <w:p w:rsidR="00F27209" w:rsidRDefault="00B33D56">
      <w:pPr>
        <w:pStyle w:val="ConsPlusCel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по начислению «Доходов будущих периодов»: счету 140140151 «Доходы от поступлений текущего характер</w:t>
      </w:r>
      <w:r>
        <w:rPr>
          <w:rFonts w:ascii="Times New Roman" w:hAnsi="Times New Roman" w:cs="Times New Roman"/>
          <w:sz w:val="28"/>
          <w:szCs w:val="28"/>
        </w:rPr>
        <w:t xml:space="preserve">а от других бюджетов бюджетной системы Российской Федерации» на сумму 2 791 338 576,00 руб.;   </w:t>
      </w:r>
    </w:p>
    <w:p w:rsidR="00F27209" w:rsidRDefault="00B33D56">
      <w:pPr>
        <w:pStyle w:val="ConsPlusCel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по начислению «Доходов будущих периодов»: счету 140140161 «Доходы будущих периодов от поступлений капитального характера от других бюджетов бюджетно</w:t>
      </w:r>
      <w:r>
        <w:rPr>
          <w:rFonts w:ascii="Times New Roman" w:hAnsi="Times New Roman" w:cs="Times New Roman"/>
          <w:sz w:val="28"/>
          <w:szCs w:val="28"/>
        </w:rPr>
        <w:t>й системы Российской Федерации» на сумму 317 661 100,00 руб.</w:t>
      </w:r>
    </w:p>
    <w:p w:rsidR="00F27209" w:rsidRDefault="00B33D56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Согласно требованиям пункта 25 Инструкции №191-н (Справка ф. 0503125) составляется раздельно по каждому коду счета, перечисленному в пунктах 23,24 Инструкции №191-н по бюджетной деятельн</w:t>
      </w:r>
      <w:r>
        <w:rPr>
          <w:color w:val="000000" w:themeColor="text1"/>
          <w:sz w:val="28"/>
          <w:szCs w:val="28"/>
        </w:rPr>
        <w:t xml:space="preserve">ости. Справка представлена по бюджетной деятельности в разрезе вышеуказанных счетов бюджетного учета. </w:t>
      </w:r>
    </w:p>
    <w:p w:rsidR="00F27209" w:rsidRDefault="00B33D56">
      <w:pPr>
        <w:pStyle w:val="ConsPlusNormal"/>
        <w:ind w:firstLine="0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</w:rPr>
        <w:t>Отчет об исполнении бюджета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sz w:val="28"/>
          <w:szCs w:val="28"/>
        </w:rPr>
        <w:t>ф.0503117</w:t>
      </w:r>
      <w:r>
        <w:rPr>
          <w:rFonts w:ascii="Times New Roman" w:hAnsi="Times New Roman" w:cs="Times New Roman"/>
          <w:sz w:val="28"/>
          <w:szCs w:val="28"/>
        </w:rPr>
        <w:t>) отражает утвержденные бюджетные назначения на текущий финансовый год по доходам, расходам и источникам ф</w:t>
      </w:r>
      <w:r>
        <w:rPr>
          <w:rFonts w:ascii="Times New Roman" w:hAnsi="Times New Roman" w:cs="Times New Roman"/>
          <w:sz w:val="28"/>
          <w:szCs w:val="28"/>
        </w:rPr>
        <w:t xml:space="preserve">инансирования дефицита бюджета. Исполнение бюджетных назначений по доходам отражено в размере 1 284 191 009,97 рублей, что выше утвержденных бюджетных назначений на 7 457 152,00 рублей. Бюджетные назначения по расходам исполнены в размере 1 273 610 628,27 </w:t>
      </w:r>
      <w:r>
        <w:rPr>
          <w:rFonts w:ascii="Times New Roman" w:hAnsi="Times New Roman" w:cs="Times New Roman"/>
          <w:sz w:val="28"/>
          <w:szCs w:val="28"/>
        </w:rPr>
        <w:t>рублей, сумма неисполненных назначений составляет 30 478 400,97 рублей. Превышение расходов над доходами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10 580 381,70 рублей, при плановом дефиците бюджета в размере - 27 355 171,24 рублей. Плановый дефицит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закрывается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остатком  на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счете на 01.01.2022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год.</w:t>
      </w:r>
    </w:p>
    <w:p w:rsidR="00F27209" w:rsidRDefault="00B33D5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Отчет о финансовых результатах деятельности (ф.0503121) </w:t>
      </w:r>
      <w:r>
        <w:rPr>
          <w:sz w:val="28"/>
          <w:szCs w:val="28"/>
        </w:rPr>
        <w:t>содержит данные о финансовых результатах деятельности местного бюджета по состоянию на 01.01.2023г. в разрезе доходов в общей сумме 555 332 802,59 рублей, расходов в общей сумме 1 275 317</w:t>
      </w:r>
      <w:r>
        <w:rPr>
          <w:sz w:val="28"/>
          <w:szCs w:val="28"/>
        </w:rPr>
        <w:t xml:space="preserve"> 949,58 рублей. </w:t>
      </w:r>
      <w:r>
        <w:rPr>
          <w:i/>
          <w:sz w:val="28"/>
          <w:szCs w:val="28"/>
        </w:rPr>
        <w:t>Чистый операционный результат</w:t>
      </w:r>
      <w:r>
        <w:rPr>
          <w:sz w:val="28"/>
          <w:szCs w:val="28"/>
        </w:rPr>
        <w:t xml:space="preserve"> за 2022 год сложился в </w:t>
      </w:r>
      <w:proofErr w:type="gramStart"/>
      <w:r>
        <w:rPr>
          <w:sz w:val="28"/>
          <w:szCs w:val="28"/>
        </w:rPr>
        <w:t>размере  -</w:t>
      </w:r>
      <w:proofErr w:type="gramEnd"/>
      <w:r>
        <w:rPr>
          <w:sz w:val="28"/>
          <w:szCs w:val="28"/>
        </w:rPr>
        <w:t>719 985 146,99 рублей.  В разделе «Расходы» по строке «Оплата труда и начисления на выплаты по оплате труда» отражены средства в размере 108 749 946,93 рублей, что составляет 8,</w:t>
      </w:r>
      <w:r>
        <w:rPr>
          <w:sz w:val="28"/>
          <w:szCs w:val="28"/>
        </w:rPr>
        <w:t>6% от общего размера расходов по бюджету; расходы на «Социальное обеспечение» составляют 36 069 355,01 рублей, или 2,9%  расходов бюджета; оплата работ, услуг- 14 000 611,56 руб. или 1,1 %; «безвозмездные перечисления текущего характера организациям» 940 1</w:t>
      </w:r>
      <w:r>
        <w:rPr>
          <w:sz w:val="28"/>
          <w:szCs w:val="28"/>
        </w:rPr>
        <w:t>46 939,50 руб., или 73,8%;«безвозмездные перечисления бюджетам»  158 683 419,89 руб., или 12,5%; «расходы по операциям с активами» 8 873 116,27 руб. или 0,7%; «безвозмездные перечисления капитального характера организациям» 7 822 094,65,00 руб. или 0,7%.</w:t>
      </w:r>
    </w:p>
    <w:p w:rsidR="00F27209" w:rsidRDefault="00B33D56">
      <w:pPr>
        <w:jc w:val="both"/>
        <w:rPr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</w:t>
      </w:r>
      <w:r>
        <w:rPr>
          <w:b/>
          <w:bCs/>
          <w:i/>
          <w:sz w:val="28"/>
          <w:szCs w:val="28"/>
        </w:rPr>
        <w:t xml:space="preserve">      Отчет о бюджетных обязательствах (ф. 0503128</w:t>
      </w:r>
      <w:r>
        <w:rPr>
          <w:bCs/>
          <w:i/>
          <w:sz w:val="28"/>
          <w:szCs w:val="28"/>
        </w:rPr>
        <w:t xml:space="preserve">) – </w:t>
      </w:r>
      <w:r>
        <w:rPr>
          <w:bCs/>
          <w:sz w:val="28"/>
          <w:szCs w:val="28"/>
        </w:rPr>
        <w:t xml:space="preserve">отчет </w:t>
      </w:r>
      <w:r>
        <w:rPr>
          <w:sz w:val="28"/>
          <w:szCs w:val="28"/>
        </w:rPr>
        <w:t>о принятии и исполнении получателями бюджетных средств, администраторами источников финансирования дефицита бюджета бюджетных обязательств в рамках осуществляемой ими бюджетной деятельности.</w:t>
      </w:r>
    </w:p>
    <w:p w:rsidR="00F27209" w:rsidRDefault="00B33D56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>разделе 1 «Бюджетные обязательства текущего (отчетного) финансового года по расходам» и</w:t>
      </w:r>
      <w:r>
        <w:rPr>
          <w:bCs/>
          <w:sz w:val="28"/>
          <w:szCs w:val="28"/>
        </w:rPr>
        <w:t>тоговые показатели графы 4 «Утверждено бюджетных ассигнований» и графы 5 «Утверждено лимитов бюджетных обязательств» составляют 1 304 089 029,24 рублей, что соответствуе</w:t>
      </w:r>
      <w:r>
        <w:rPr>
          <w:bCs/>
          <w:sz w:val="28"/>
          <w:szCs w:val="28"/>
        </w:rPr>
        <w:t>т аналогичным показателям, содержащимся в разделе 2 графах 4 «Утвержденные бюджетные назначения» отчета ф.0503117. Показатели графы 10 «Исполнено денежных обязательств» соответствуют аналогичному показателю, содержащемуся в графе 5 «Исполнено» отчета ф.050</w:t>
      </w:r>
      <w:r>
        <w:rPr>
          <w:bCs/>
          <w:sz w:val="28"/>
          <w:szCs w:val="28"/>
        </w:rPr>
        <w:t xml:space="preserve">3117 – 1 273 610 628,27 рублей. </w:t>
      </w:r>
    </w:p>
    <w:p w:rsidR="00F27209" w:rsidRDefault="00B33D56">
      <w:pPr>
        <w:ind w:left="6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По графе 7 отчета отражены принятые бюджетные обязательства в сумме 1 276 076 267,71 рублей, из них с применением конкурентных способов 7 707 986,40 рублей, по графе 9 отражены принятые денежные обязательства в сумме 1</w:t>
      </w:r>
      <w:r>
        <w:rPr>
          <w:bCs/>
          <w:sz w:val="28"/>
          <w:szCs w:val="28"/>
        </w:rPr>
        <w:t> 273 612 354,59 рублей.</w:t>
      </w:r>
    </w:p>
    <w:p w:rsidR="00F27209" w:rsidRDefault="00B33D56">
      <w:pPr>
        <w:ind w:left="63"/>
        <w:jc w:val="both"/>
        <w:rPr>
          <w:bCs/>
          <w:sz w:val="28"/>
          <w:szCs w:val="28"/>
          <w:highlight w:val="yellow"/>
        </w:rPr>
      </w:pPr>
      <w:r>
        <w:rPr>
          <w:bCs/>
          <w:sz w:val="28"/>
          <w:szCs w:val="28"/>
        </w:rPr>
        <w:t>Не исполнено принятых бюджетных обязательств отражено по графе 11 в сумме 2 465 639,44 рублей, не исполнено принятых денежных обязательств отражено по графе 12 в сумме 1 726,32 рублей.</w:t>
      </w:r>
    </w:p>
    <w:p w:rsidR="00F27209" w:rsidRDefault="00B33D56">
      <w:pPr>
        <w:ind w:left="63"/>
        <w:jc w:val="both"/>
        <w:rPr>
          <w:bCs/>
          <w:color w:val="FF0000"/>
          <w:sz w:val="28"/>
          <w:szCs w:val="28"/>
        </w:rPr>
      </w:pPr>
      <w:r>
        <w:rPr>
          <w:sz w:val="28"/>
          <w:szCs w:val="28"/>
        </w:rPr>
        <w:t>В разделе 3 отражены обязательства финансовых г</w:t>
      </w:r>
      <w:r>
        <w:rPr>
          <w:sz w:val="28"/>
          <w:szCs w:val="28"/>
        </w:rPr>
        <w:t xml:space="preserve">одов, следующих за текущим (отчетным) финансовым годом. </w:t>
      </w:r>
    </w:p>
    <w:p w:rsidR="00F27209" w:rsidRDefault="00B33D56">
      <w:pPr>
        <w:ind w:left="63"/>
        <w:jc w:val="both"/>
        <w:rPr>
          <w:bCs/>
          <w:color w:val="FF0000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      Оценка в отношении внутренней согласованности форм годовой отчетности проводилась по выборочной основе, и включала в себя анализ показателей отдельных форм отчетов. Для анализа контрольных соот</w:t>
      </w:r>
      <w:r>
        <w:rPr>
          <w:bCs/>
          <w:color w:val="000000" w:themeColor="text1"/>
          <w:sz w:val="28"/>
          <w:szCs w:val="28"/>
        </w:rPr>
        <w:t>ношений к показателям бюджетной отчетности районного бюджета, за основу были взяты «Контрольные соотношения к показателям бюджетной отчетности главных администраторов средств федерального бюджета, представляемой в Федеральное казначейство» версия от 01.01.</w:t>
      </w:r>
      <w:r>
        <w:rPr>
          <w:bCs/>
          <w:color w:val="000000" w:themeColor="text1"/>
          <w:sz w:val="28"/>
          <w:szCs w:val="28"/>
        </w:rPr>
        <w:t>2023г., разработанные Ф</w:t>
      </w:r>
      <w:r>
        <w:rPr>
          <w:color w:val="000000" w:themeColor="text1"/>
          <w:kern w:val="2"/>
          <w:sz w:val="28"/>
          <w:szCs w:val="28"/>
        </w:rPr>
        <w:t>едеральным</w:t>
      </w:r>
      <w:r>
        <w:rPr>
          <w:kern w:val="2"/>
          <w:sz w:val="28"/>
          <w:szCs w:val="28"/>
        </w:rPr>
        <w:t xml:space="preserve"> казначейством на основании требований Инструкции №191н, и размещенные на сайте Федерального казначейства </w:t>
      </w:r>
      <w:r>
        <w:rPr>
          <w:kern w:val="2"/>
          <w:sz w:val="28"/>
          <w:szCs w:val="28"/>
        </w:rPr>
        <w:lastRenderedPageBreak/>
        <w:t>Российской Федерации. Выборочно проведена проверка контрольных соотношений между показателями форм бюджетной отчетнос</w:t>
      </w:r>
      <w:r>
        <w:rPr>
          <w:kern w:val="2"/>
          <w:sz w:val="28"/>
          <w:szCs w:val="28"/>
        </w:rPr>
        <w:t xml:space="preserve">ти на соответствие показателей   </w:t>
      </w:r>
      <w:r>
        <w:rPr>
          <w:color w:val="000000" w:themeColor="text1"/>
          <w:sz w:val="28"/>
          <w:szCs w:val="28"/>
          <w:shd w:val="clear" w:color="auto" w:fill="FFFFFF"/>
        </w:rPr>
        <w:t>Баланса (ф.0503120), Справки по заключению счетов бюджетного учета отчетного финансового года (ф. 0503110), Отчета о финансовых результатах деятельности (ф. 0503121),</w:t>
      </w:r>
      <w:r>
        <w:rPr>
          <w:sz w:val="28"/>
          <w:szCs w:val="28"/>
        </w:rPr>
        <w:t xml:space="preserve"> Отчета об исполнении бюджета (ф.0503117),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сведений о дви</w:t>
      </w:r>
      <w:r>
        <w:rPr>
          <w:sz w:val="28"/>
          <w:szCs w:val="28"/>
        </w:rPr>
        <w:t>жении нефинансовых активов (ф. 0503168),</w:t>
      </w:r>
      <w:r>
        <w:rPr>
          <w:color w:val="000000"/>
          <w:sz w:val="28"/>
          <w:szCs w:val="28"/>
        </w:rPr>
        <w:t xml:space="preserve"> сведений по дебиторской и кредиторской задолженности (ф. 0503169). При проверке контрольных соотношений между показателями выше перечисленных форм бюджетной отчетности расхождений не выявлено. </w:t>
      </w:r>
    </w:p>
    <w:p w:rsidR="00F27209" w:rsidRDefault="00B33D5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  <w:r>
        <w:rPr>
          <w:b/>
          <w:sz w:val="28"/>
          <w:szCs w:val="28"/>
        </w:rPr>
        <w:t xml:space="preserve"> (ф. 0503160) </w:t>
      </w:r>
    </w:p>
    <w:p w:rsidR="00F27209" w:rsidRDefault="00B33D5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Раздел 1 «Организационная структура субъекта бюджетной отчетности».</w:t>
      </w:r>
    </w:p>
    <w:p w:rsidR="00F27209" w:rsidRDefault="00B33D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Организационная структура финансового отдела подробно представлена в Разделе 1.</w:t>
      </w:r>
    </w:p>
    <w:p w:rsidR="00F27209" w:rsidRDefault="00B33D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Общее количество муниципальных учреждений на начало 2022 года– 63 учреждений (2 казенных </w:t>
      </w:r>
      <w:r>
        <w:rPr>
          <w:sz w:val="28"/>
          <w:szCs w:val="28"/>
        </w:rPr>
        <w:t>учреждений; 58 муниципальных бюджетных учреждений; 3 муниципальных автономных учреждений). Муниципальных унитарных предприятий -1.</w:t>
      </w:r>
    </w:p>
    <w:p w:rsidR="00F27209" w:rsidRDefault="00B33D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состоянию на 01.01.2023 года общее количество получателей средств, финансируемых из средств районного бюджета изменилось:</w:t>
      </w:r>
    </w:p>
    <w:p w:rsidR="00F27209" w:rsidRDefault="00B33D56">
      <w:pPr>
        <w:jc w:val="both"/>
        <w:rPr>
          <w:sz w:val="28"/>
          <w:szCs w:val="28"/>
        </w:rPr>
      </w:pPr>
      <w:r>
        <w:rPr>
          <w:sz w:val="28"/>
          <w:szCs w:val="28"/>
        </w:rPr>
        <w:t>60 учреждений (2 казенных учреждений; 55 муниципальных бюджетных учреждений; 3 муниципальных автономных учреждений). Муниципальных унитарных предприятий -1.</w:t>
      </w:r>
    </w:p>
    <w:p w:rsidR="00F27209" w:rsidRDefault="00B33D56">
      <w:pPr>
        <w:jc w:val="both"/>
        <w:rPr>
          <w:sz w:val="28"/>
          <w:szCs w:val="28"/>
        </w:rPr>
      </w:pPr>
      <w:r>
        <w:rPr>
          <w:sz w:val="28"/>
          <w:szCs w:val="28"/>
        </w:rPr>
        <w:t>Участники бюджетного процесса 7, в том числе- 7- главные распорядители бюджетных средств.</w:t>
      </w:r>
    </w:p>
    <w:p w:rsidR="00F27209" w:rsidRDefault="00B33D56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В 2022г.</w:t>
      </w:r>
      <w:r>
        <w:rPr>
          <w:sz w:val="28"/>
          <w:szCs w:val="28"/>
        </w:rPr>
        <w:t xml:space="preserve"> были ликвидированы МДОБУ «</w:t>
      </w:r>
      <w:proofErr w:type="spellStart"/>
      <w:r>
        <w:rPr>
          <w:sz w:val="28"/>
          <w:szCs w:val="28"/>
        </w:rPr>
        <w:t>Саракташский</w:t>
      </w:r>
      <w:proofErr w:type="spellEnd"/>
      <w:r>
        <w:rPr>
          <w:sz w:val="28"/>
          <w:szCs w:val="28"/>
        </w:rPr>
        <w:t xml:space="preserve"> детский сад №6 «Зернышко»»; МДОБУ «</w:t>
      </w:r>
      <w:proofErr w:type="spellStart"/>
      <w:r>
        <w:rPr>
          <w:sz w:val="28"/>
          <w:szCs w:val="28"/>
        </w:rPr>
        <w:t>Кабановский</w:t>
      </w:r>
      <w:proofErr w:type="spellEnd"/>
      <w:r>
        <w:rPr>
          <w:sz w:val="28"/>
          <w:szCs w:val="28"/>
        </w:rPr>
        <w:t xml:space="preserve"> детский сад» путем реорганизации в форме присоединения к МОБУ «</w:t>
      </w:r>
      <w:proofErr w:type="spellStart"/>
      <w:r>
        <w:rPr>
          <w:sz w:val="28"/>
          <w:szCs w:val="28"/>
        </w:rPr>
        <w:t>Кабановская</w:t>
      </w:r>
      <w:proofErr w:type="spellEnd"/>
      <w:r>
        <w:rPr>
          <w:sz w:val="28"/>
          <w:szCs w:val="28"/>
        </w:rPr>
        <w:t xml:space="preserve"> ООШ»; МДОБУ «</w:t>
      </w:r>
      <w:proofErr w:type="spellStart"/>
      <w:r>
        <w:rPr>
          <w:sz w:val="28"/>
          <w:szCs w:val="28"/>
        </w:rPr>
        <w:t>Черноотрожский</w:t>
      </w:r>
      <w:proofErr w:type="spellEnd"/>
      <w:r>
        <w:rPr>
          <w:sz w:val="28"/>
          <w:szCs w:val="28"/>
        </w:rPr>
        <w:t xml:space="preserve"> детский сад «Солнышко»» путем реорганизации в форме присоединения </w:t>
      </w:r>
      <w:r>
        <w:rPr>
          <w:sz w:val="28"/>
          <w:szCs w:val="28"/>
        </w:rPr>
        <w:t>к МОБУ «</w:t>
      </w:r>
      <w:proofErr w:type="spellStart"/>
      <w:r>
        <w:rPr>
          <w:sz w:val="28"/>
          <w:szCs w:val="28"/>
        </w:rPr>
        <w:t>Черноотрожская</w:t>
      </w:r>
      <w:proofErr w:type="spellEnd"/>
      <w:r>
        <w:rPr>
          <w:sz w:val="28"/>
          <w:szCs w:val="28"/>
        </w:rPr>
        <w:t xml:space="preserve"> СОШ имени Черномырдина Виктора Степановича».</w:t>
      </w:r>
    </w:p>
    <w:p w:rsidR="00F27209" w:rsidRDefault="00B33D56">
      <w:pPr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Раздел 2 </w:t>
      </w:r>
      <w:r>
        <w:rPr>
          <w:b/>
          <w:sz w:val="28"/>
          <w:szCs w:val="28"/>
        </w:rPr>
        <w:t>«Результаты деятельности субъекта бюджетной отчетности»:</w:t>
      </w:r>
    </w:p>
    <w:p w:rsidR="00F27209" w:rsidRDefault="00B33D56">
      <w:pPr>
        <w:tabs>
          <w:tab w:val="left" w:pos="3119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Численность работников органов местного самоуправления всего утверждено должностей в штатном расписании на конец отчетного периода 86,3 ед., в </w:t>
      </w:r>
      <w:proofErr w:type="spellStart"/>
      <w:r>
        <w:rPr>
          <w:bCs/>
          <w:sz w:val="28"/>
          <w:szCs w:val="28"/>
        </w:rPr>
        <w:t>т.ч</w:t>
      </w:r>
      <w:proofErr w:type="spellEnd"/>
      <w:r>
        <w:rPr>
          <w:bCs/>
          <w:sz w:val="28"/>
          <w:szCs w:val="28"/>
        </w:rPr>
        <w:t xml:space="preserve">.: </w:t>
      </w:r>
    </w:p>
    <w:p w:rsidR="00F27209" w:rsidRDefault="00B33D56">
      <w:pPr>
        <w:tabs>
          <w:tab w:val="left" w:pos="311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-федеральный бюджет 3 ед.;</w:t>
      </w:r>
    </w:p>
    <w:p w:rsidR="00F27209" w:rsidRDefault="00B33D56">
      <w:pPr>
        <w:tabs>
          <w:tab w:val="left" w:pos="311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-областной бюджет 5 ед.;</w:t>
      </w:r>
    </w:p>
    <w:p w:rsidR="00F27209" w:rsidRDefault="00B33D56">
      <w:pPr>
        <w:tabs>
          <w:tab w:val="left" w:pos="311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-районный бюджет 75,3 ед.;</w:t>
      </w:r>
    </w:p>
    <w:p w:rsidR="00F27209" w:rsidRDefault="00B33D56">
      <w:pPr>
        <w:tabs>
          <w:tab w:val="left" w:pos="311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-межбюджетные трансферты, п</w:t>
      </w:r>
      <w:r>
        <w:rPr>
          <w:bCs/>
          <w:sz w:val="28"/>
          <w:szCs w:val="28"/>
        </w:rPr>
        <w:t xml:space="preserve">редоставляемые из бюджета поселений 3 ед.  </w:t>
      </w:r>
    </w:p>
    <w:p w:rsidR="00F27209" w:rsidRDefault="00B33D56">
      <w:pPr>
        <w:tabs>
          <w:tab w:val="left" w:pos="311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Исполнено на 01.01.2023г. 82,3 ед., в </w:t>
      </w:r>
      <w:proofErr w:type="spellStart"/>
      <w:r>
        <w:rPr>
          <w:bCs/>
          <w:sz w:val="28"/>
          <w:szCs w:val="28"/>
        </w:rPr>
        <w:t>т.ч</w:t>
      </w:r>
      <w:proofErr w:type="spellEnd"/>
      <w:r>
        <w:rPr>
          <w:bCs/>
          <w:sz w:val="28"/>
          <w:szCs w:val="28"/>
        </w:rPr>
        <w:t>.:</w:t>
      </w:r>
    </w:p>
    <w:p w:rsidR="00F27209" w:rsidRDefault="00B33D56">
      <w:pPr>
        <w:tabs>
          <w:tab w:val="left" w:pos="311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-федеральный бюджет 3 ед.;</w:t>
      </w:r>
    </w:p>
    <w:p w:rsidR="00F27209" w:rsidRDefault="00B33D56">
      <w:pPr>
        <w:tabs>
          <w:tab w:val="left" w:pos="311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-областной бюджет 4 ед.;</w:t>
      </w:r>
    </w:p>
    <w:p w:rsidR="00F27209" w:rsidRDefault="00B33D56">
      <w:pPr>
        <w:tabs>
          <w:tab w:val="left" w:pos="311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-районный бюджет 72,3 ед.;</w:t>
      </w:r>
    </w:p>
    <w:p w:rsidR="00F27209" w:rsidRDefault="00B33D56">
      <w:pPr>
        <w:tabs>
          <w:tab w:val="left" w:pos="311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-межбюджетные трансферты, предоставляемые из бюджета поселений 3 ед.;</w:t>
      </w:r>
    </w:p>
    <w:p w:rsidR="00F27209" w:rsidRDefault="00B33D56">
      <w:pPr>
        <w:tabs>
          <w:tab w:val="left" w:pos="311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-вакантные 4 ед.</w:t>
      </w:r>
      <w:r>
        <w:rPr>
          <w:bCs/>
          <w:sz w:val="28"/>
          <w:szCs w:val="28"/>
        </w:rPr>
        <w:t>, в т.ч.1 ед.-областной бюджет, 3 ед.-</w:t>
      </w:r>
      <w:proofErr w:type="spellStart"/>
      <w:r>
        <w:rPr>
          <w:bCs/>
          <w:sz w:val="28"/>
          <w:szCs w:val="28"/>
        </w:rPr>
        <w:t>райбюджет</w:t>
      </w:r>
      <w:proofErr w:type="spellEnd"/>
      <w:r>
        <w:rPr>
          <w:bCs/>
          <w:sz w:val="28"/>
          <w:szCs w:val="28"/>
        </w:rPr>
        <w:t xml:space="preserve">. </w:t>
      </w:r>
    </w:p>
    <w:p w:rsidR="00F27209" w:rsidRDefault="00B33D56">
      <w:pPr>
        <w:tabs>
          <w:tab w:val="left" w:pos="3119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F27209" w:rsidRDefault="00B33D56">
      <w:pPr>
        <w:tabs>
          <w:tab w:val="left" w:pos="3119"/>
        </w:tabs>
        <w:jc w:val="both"/>
        <w:rPr>
          <w:b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 xml:space="preserve">Раздел 3 </w:t>
      </w:r>
      <w:r>
        <w:rPr>
          <w:b/>
          <w:sz w:val="28"/>
          <w:szCs w:val="28"/>
        </w:rPr>
        <w:t>«Анализ отчета об исполнении бюджета субъектом бюджетной отчетности»:</w:t>
      </w:r>
    </w:p>
    <w:p w:rsidR="00F27209" w:rsidRDefault="00B33D56">
      <w:pPr>
        <w:tabs>
          <w:tab w:val="left" w:pos="3119"/>
        </w:tabs>
        <w:jc w:val="both"/>
        <w:rPr>
          <w:color w:val="000000" w:themeColor="text1"/>
          <w:sz w:val="28"/>
          <w:szCs w:val="28"/>
        </w:rPr>
      </w:pPr>
      <w:r>
        <w:rPr>
          <w:i/>
          <w:color w:val="000000" w:themeColor="text1"/>
          <w:sz w:val="28"/>
          <w:szCs w:val="28"/>
        </w:rPr>
        <w:t>Таблица 3</w:t>
      </w:r>
      <w:r>
        <w:rPr>
          <w:color w:val="000000" w:themeColor="text1"/>
          <w:sz w:val="28"/>
          <w:szCs w:val="28"/>
        </w:rPr>
        <w:t xml:space="preserve"> «Сведения об исполнении текстовых статей закона (решения) о бюджете» - представлена.</w:t>
      </w:r>
    </w:p>
    <w:p w:rsidR="00F27209" w:rsidRDefault="00B33D56">
      <w:pPr>
        <w:widowControl w:val="0"/>
        <w:jc w:val="both"/>
        <w:rPr>
          <w:i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</w:t>
      </w:r>
      <w:r>
        <w:rPr>
          <w:i/>
          <w:sz w:val="28"/>
          <w:szCs w:val="28"/>
        </w:rPr>
        <w:t xml:space="preserve"> В сведения об исполнении</w:t>
      </w:r>
      <w:r>
        <w:rPr>
          <w:i/>
          <w:sz w:val="28"/>
          <w:szCs w:val="28"/>
        </w:rPr>
        <w:t xml:space="preserve"> бюджета (ф. 0503164)</w:t>
      </w:r>
      <w:r>
        <w:rPr>
          <w:sz w:val="28"/>
          <w:szCs w:val="28"/>
        </w:rPr>
        <w:t xml:space="preserve"> отражены обобщенные данные о результатах исполнения местного бюджета, которые соответствуют отчету об исполнении бюджета (ф. 0503117). Доходы бюджеты исполнены на 100,6%. Расходы бюджета исполнены на 97,7% от утвержденных бюджетных на</w:t>
      </w:r>
      <w:r>
        <w:rPr>
          <w:sz w:val="28"/>
          <w:szCs w:val="28"/>
        </w:rPr>
        <w:t>значений.</w:t>
      </w:r>
    </w:p>
    <w:p w:rsidR="00F27209" w:rsidRDefault="00B33D56">
      <w:pPr>
        <w:tabs>
          <w:tab w:val="left" w:pos="3119"/>
        </w:tabs>
        <w:jc w:val="both"/>
        <w:rPr>
          <w:bCs/>
          <w:color w:val="000000" w:themeColor="text1"/>
          <w:sz w:val="28"/>
          <w:szCs w:val="28"/>
        </w:rPr>
      </w:pPr>
      <w:r>
        <w:rPr>
          <w:i/>
          <w:sz w:val="28"/>
          <w:szCs w:val="28"/>
        </w:rPr>
        <w:t xml:space="preserve">Сведения об исполнении мероприятий в рамках целевых программ (ф. 0503166 </w:t>
      </w:r>
      <w:r>
        <w:rPr>
          <w:sz w:val="28"/>
          <w:szCs w:val="28"/>
        </w:rPr>
        <w:t xml:space="preserve">и </w:t>
      </w:r>
      <w:r>
        <w:rPr>
          <w:bCs/>
          <w:i/>
          <w:sz w:val="28"/>
          <w:szCs w:val="28"/>
        </w:rPr>
        <w:t>ф</w:t>
      </w:r>
      <w:r>
        <w:rPr>
          <w:bCs/>
          <w:sz w:val="28"/>
          <w:szCs w:val="28"/>
        </w:rPr>
        <w:t>. (</w:t>
      </w:r>
      <w:r>
        <w:rPr>
          <w:bCs/>
          <w:i/>
          <w:sz w:val="28"/>
          <w:szCs w:val="28"/>
        </w:rPr>
        <w:t xml:space="preserve">0503167) </w:t>
      </w:r>
      <w:r>
        <w:rPr>
          <w:bCs/>
          <w:sz w:val="28"/>
          <w:szCs w:val="28"/>
        </w:rPr>
        <w:t xml:space="preserve">не представлены в связи с отсутствием числовых </w:t>
      </w:r>
      <w:r>
        <w:rPr>
          <w:bCs/>
          <w:color w:val="000000" w:themeColor="text1"/>
          <w:sz w:val="28"/>
          <w:szCs w:val="28"/>
        </w:rPr>
        <w:t xml:space="preserve">значений. Информация отражена в Пояснительной записке. </w:t>
      </w:r>
    </w:p>
    <w:p w:rsidR="00F27209" w:rsidRDefault="00F27209">
      <w:pPr>
        <w:tabs>
          <w:tab w:val="left" w:pos="3119"/>
        </w:tabs>
        <w:jc w:val="both"/>
        <w:rPr>
          <w:color w:val="000000" w:themeColor="text1"/>
          <w:sz w:val="28"/>
          <w:szCs w:val="28"/>
        </w:rPr>
      </w:pPr>
    </w:p>
    <w:p w:rsidR="00F27209" w:rsidRDefault="00B33D56">
      <w:pPr>
        <w:tabs>
          <w:tab w:val="left" w:pos="3119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В разделе «Расходы» - в подразделе 0707 </w:t>
      </w:r>
      <w:r>
        <w:rPr>
          <w:color w:val="000000" w:themeColor="text1"/>
          <w:sz w:val="28"/>
          <w:szCs w:val="28"/>
        </w:rPr>
        <w:t>«Молодежная политика» неверно указан срок реализации муниципальной программы, следовало указать вместо – 2016-2020г. – 2016-2024г.; в подразделе 1006 «Другие вопросы в области социальной политики», следовало указать сумму 326 672,28 руб.</w:t>
      </w:r>
    </w:p>
    <w:p w:rsidR="00F27209" w:rsidRDefault="00F27209">
      <w:pPr>
        <w:tabs>
          <w:tab w:val="left" w:pos="3119"/>
        </w:tabs>
        <w:jc w:val="both"/>
        <w:rPr>
          <w:color w:val="000000" w:themeColor="text1"/>
          <w:sz w:val="28"/>
          <w:szCs w:val="28"/>
        </w:rPr>
      </w:pPr>
    </w:p>
    <w:p w:rsidR="00F27209" w:rsidRDefault="00B33D56">
      <w:pPr>
        <w:jc w:val="both"/>
        <w:rPr>
          <w:b/>
          <w:sz w:val="28"/>
          <w:szCs w:val="28"/>
        </w:rPr>
      </w:pPr>
      <w:r>
        <w:rPr>
          <w:b/>
          <w:i/>
          <w:sz w:val="28"/>
          <w:szCs w:val="28"/>
        </w:rPr>
        <w:t xml:space="preserve">Раздел 4 </w:t>
      </w:r>
      <w:r>
        <w:rPr>
          <w:b/>
          <w:sz w:val="28"/>
          <w:szCs w:val="28"/>
        </w:rPr>
        <w:t xml:space="preserve">«Анализ </w:t>
      </w:r>
      <w:r>
        <w:rPr>
          <w:b/>
          <w:sz w:val="28"/>
          <w:szCs w:val="28"/>
        </w:rPr>
        <w:t xml:space="preserve">показателей бухгалтерской отчетности»: </w:t>
      </w:r>
    </w:p>
    <w:p w:rsidR="00F27209" w:rsidRDefault="00B33D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>
        <w:rPr>
          <w:i/>
          <w:sz w:val="28"/>
          <w:szCs w:val="28"/>
        </w:rPr>
        <w:t xml:space="preserve"> сведениях о движении нефинансовых активов (ф. 0503168)</w:t>
      </w:r>
      <w:r>
        <w:rPr>
          <w:sz w:val="28"/>
          <w:szCs w:val="28"/>
        </w:rPr>
        <w:t xml:space="preserve"> отражено движение основных средств, нематериальных активов, непроизведенных активов и материальных запасов. По виду нефинансового актива: основные средства наличие на 01.01.2023г. –62 586 974,25 руб., амортизация основных средств-45 062 395,16 руб.,   неп</w:t>
      </w:r>
      <w:r>
        <w:rPr>
          <w:sz w:val="28"/>
          <w:szCs w:val="28"/>
        </w:rPr>
        <w:t xml:space="preserve">роизведенные активы – 2 493 714 393,19 руб.     (в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 непроизведенные активы (земля)- 20 616 027,01 руб.), материальные запасы- 1 339 401,44 руб. – показатели соответствуют остаткам Баланса (ф.0503120); в разделе 2 отражены нефинансовые активы, составляю</w:t>
      </w:r>
      <w:r>
        <w:rPr>
          <w:sz w:val="28"/>
          <w:szCs w:val="28"/>
        </w:rPr>
        <w:t>щие имущество казны;</w:t>
      </w:r>
    </w:p>
    <w:p w:rsidR="00F27209" w:rsidRDefault="00B33D56">
      <w:pPr>
        <w:pStyle w:val="aff1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r>
        <w:rPr>
          <w:i/>
          <w:color w:val="000000"/>
          <w:sz w:val="28"/>
          <w:szCs w:val="28"/>
        </w:rPr>
        <w:t xml:space="preserve">сведениях по дебиторской и кредиторской задолженности (ф. 0503169) </w:t>
      </w:r>
      <w:r>
        <w:rPr>
          <w:color w:val="000000"/>
          <w:sz w:val="28"/>
          <w:szCs w:val="28"/>
        </w:rPr>
        <w:t xml:space="preserve">отражены по видам задолженности (дебиторская, кредиторская) в разрезе бюджетной деятельности. </w:t>
      </w:r>
      <w:r>
        <w:rPr>
          <w:color w:val="000000"/>
          <w:sz w:val="28"/>
          <w:szCs w:val="28"/>
          <w:shd w:val="clear" w:color="auto" w:fill="FFFFFF"/>
        </w:rPr>
        <w:t xml:space="preserve">Согласно </w:t>
      </w:r>
      <w:r>
        <w:rPr>
          <w:color w:val="000000"/>
          <w:sz w:val="28"/>
          <w:szCs w:val="28"/>
        </w:rPr>
        <w:t>показателям Сведений по дебиторской и кредиторской задолженност</w:t>
      </w:r>
      <w:r>
        <w:rPr>
          <w:color w:val="000000"/>
          <w:sz w:val="28"/>
          <w:szCs w:val="28"/>
        </w:rPr>
        <w:t xml:space="preserve">и (ф.0503169) по состоянию на 01.01.2023 года дебиторская задолженность составила </w:t>
      </w:r>
      <w:r>
        <w:rPr>
          <w:color w:val="000000" w:themeColor="text1"/>
          <w:sz w:val="28"/>
          <w:szCs w:val="28"/>
        </w:rPr>
        <w:t>3 605 194 450,71</w:t>
      </w:r>
      <w:r>
        <w:rPr>
          <w:color w:val="000000"/>
          <w:sz w:val="28"/>
          <w:szCs w:val="28"/>
        </w:rPr>
        <w:t xml:space="preserve"> руб., в </w:t>
      </w:r>
      <w:r>
        <w:rPr>
          <w:color w:val="000000" w:themeColor="text1"/>
          <w:sz w:val="28"/>
          <w:szCs w:val="28"/>
        </w:rPr>
        <w:t>том числе: доходы от операционной аренды, в сумме 592 345,08 руб.;  доходы от платежей при пользовании природными ресурсами 483 698 566,21 руб., дохо</w:t>
      </w:r>
      <w:r>
        <w:rPr>
          <w:color w:val="000000" w:themeColor="text1"/>
          <w:sz w:val="28"/>
          <w:szCs w:val="28"/>
        </w:rPr>
        <w:t>ды от прочих сумм принудительного изъятия по сч.20545000-11 717 193,02 руб.; расчеты по безвозмездным поступлениям текущего характера от других бюджетов бюджетной системы по сч.20551000 – 2 791 338 576,00 руб., расчеты по безвозмездным поступлениям капитал</w:t>
      </w:r>
      <w:r>
        <w:rPr>
          <w:color w:val="000000" w:themeColor="text1"/>
          <w:sz w:val="28"/>
          <w:szCs w:val="28"/>
        </w:rPr>
        <w:t xml:space="preserve">ьного характера от других бюджетов бюджетной системы по сч.20561000 на сумму 317 661 100,00 руб., оплата услуг по </w:t>
      </w:r>
      <w:proofErr w:type="spellStart"/>
      <w:r>
        <w:rPr>
          <w:color w:val="000000" w:themeColor="text1"/>
          <w:sz w:val="28"/>
          <w:szCs w:val="28"/>
        </w:rPr>
        <w:t>сч</w:t>
      </w:r>
      <w:proofErr w:type="spellEnd"/>
      <w:r>
        <w:rPr>
          <w:color w:val="000000" w:themeColor="text1"/>
          <w:sz w:val="28"/>
          <w:szCs w:val="28"/>
        </w:rPr>
        <w:t xml:space="preserve">. 20600000-182 948,15 руб.-авансовый платеж за услуги; расчеты с подотчетными лицами по оплате прочих услуг по </w:t>
      </w:r>
      <w:proofErr w:type="spellStart"/>
      <w:r>
        <w:rPr>
          <w:color w:val="000000" w:themeColor="text1"/>
          <w:sz w:val="28"/>
          <w:szCs w:val="28"/>
        </w:rPr>
        <w:t>сч</w:t>
      </w:r>
      <w:proofErr w:type="spellEnd"/>
      <w:r>
        <w:rPr>
          <w:color w:val="000000" w:themeColor="text1"/>
          <w:sz w:val="28"/>
          <w:szCs w:val="28"/>
        </w:rPr>
        <w:t>. 20800000 - 2 722,25 руб.;</w:t>
      </w:r>
      <w:r>
        <w:rPr>
          <w:color w:val="000000" w:themeColor="text1"/>
          <w:sz w:val="28"/>
          <w:szCs w:val="28"/>
        </w:rPr>
        <w:t xml:space="preserve"> расчеты по ущербу имущества по </w:t>
      </w:r>
      <w:proofErr w:type="spellStart"/>
      <w:r>
        <w:rPr>
          <w:color w:val="000000" w:themeColor="text1"/>
          <w:sz w:val="28"/>
          <w:szCs w:val="28"/>
        </w:rPr>
        <w:t>сч</w:t>
      </w:r>
      <w:proofErr w:type="spellEnd"/>
      <w:r>
        <w:rPr>
          <w:color w:val="000000" w:themeColor="text1"/>
          <w:sz w:val="28"/>
          <w:szCs w:val="28"/>
        </w:rPr>
        <w:t xml:space="preserve">. 20900000-1 000,00 руб. Долгосрочная задолженность -2 260 817 361,15 руб.  </w:t>
      </w:r>
    </w:p>
    <w:p w:rsidR="00F27209" w:rsidRDefault="00B33D56">
      <w:pPr>
        <w:pStyle w:val="aff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Кредиторская задолженность казенных учреждений бюджетной отчетности составила 01.01.2023 года </w:t>
      </w:r>
      <w:r>
        <w:rPr>
          <w:color w:val="000000" w:themeColor="text1"/>
          <w:sz w:val="28"/>
          <w:szCs w:val="28"/>
        </w:rPr>
        <w:t xml:space="preserve">477 738,31 руб., по </w:t>
      </w:r>
      <w:proofErr w:type="spellStart"/>
      <w:r>
        <w:rPr>
          <w:color w:val="000000" w:themeColor="text1"/>
          <w:sz w:val="28"/>
          <w:szCs w:val="28"/>
        </w:rPr>
        <w:t>субсчету</w:t>
      </w:r>
      <w:proofErr w:type="spellEnd"/>
      <w:r>
        <w:rPr>
          <w:color w:val="000000" w:themeColor="text1"/>
          <w:sz w:val="28"/>
          <w:szCs w:val="28"/>
        </w:rPr>
        <w:t xml:space="preserve"> 302 «Расчеты с </w:t>
      </w:r>
    </w:p>
    <w:p w:rsidR="00F27209" w:rsidRDefault="00B33D56">
      <w:pPr>
        <w:pStyle w:val="aff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пост</w:t>
      </w:r>
      <w:r>
        <w:rPr>
          <w:color w:val="000000" w:themeColor="text1"/>
          <w:sz w:val="28"/>
          <w:szCs w:val="28"/>
        </w:rPr>
        <w:t xml:space="preserve">авщиками и подрядчиками» - 417 987,16 рублей. Просроченная кредиторская задолженность на 01.01.2022г. отсутствует. </w:t>
      </w:r>
    </w:p>
    <w:p w:rsidR="00F27209" w:rsidRDefault="00B33D56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В </w:t>
      </w:r>
      <w:r>
        <w:rPr>
          <w:i/>
          <w:color w:val="000000" w:themeColor="text1"/>
          <w:sz w:val="28"/>
          <w:szCs w:val="28"/>
        </w:rPr>
        <w:t>сведениях о ф</w:t>
      </w:r>
      <w:r>
        <w:rPr>
          <w:i/>
          <w:sz w:val="28"/>
          <w:szCs w:val="28"/>
        </w:rPr>
        <w:t>инансовых вложениях получателя бюджетных средств, администратора источников финансирования дефицита бюджета  (ф. 0503171)</w:t>
      </w:r>
      <w:r>
        <w:rPr>
          <w:sz w:val="28"/>
          <w:szCs w:val="28"/>
        </w:rPr>
        <w:t xml:space="preserve"> п</w:t>
      </w:r>
      <w:r>
        <w:rPr>
          <w:sz w:val="28"/>
          <w:szCs w:val="28"/>
        </w:rPr>
        <w:t>оказана по состоянию на 01.01.2023 года сумма финансовых вложений в виде иных форм участия в капитале, участие в государственных (муниципальных) учреждениях, уставного фонда государственных (муниципальных) предприятий, которая увеличилась по сравнению с пр</w:t>
      </w:r>
      <w:r>
        <w:rPr>
          <w:sz w:val="28"/>
          <w:szCs w:val="28"/>
        </w:rPr>
        <w:t xml:space="preserve">ошлым отчетным периодом ( 2 323 157 844,63  </w:t>
      </w:r>
      <w:r>
        <w:rPr>
          <w:color w:val="000000" w:themeColor="text1"/>
          <w:sz w:val="28"/>
          <w:szCs w:val="28"/>
        </w:rPr>
        <w:t xml:space="preserve">руб.) на 4 771 757,34 руб. и </w:t>
      </w:r>
      <w:r>
        <w:rPr>
          <w:sz w:val="28"/>
          <w:szCs w:val="28"/>
        </w:rPr>
        <w:t>составила  2 327 929 601,97 рублей.</w:t>
      </w:r>
    </w:p>
    <w:p w:rsidR="00F27209" w:rsidRDefault="00B33D56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Сведения о государственном (муниципальном) долге, предоставленных бюджетных кредитах (ф. </w:t>
      </w:r>
      <w:proofErr w:type="gramStart"/>
      <w:r>
        <w:rPr>
          <w:i/>
          <w:sz w:val="28"/>
          <w:szCs w:val="28"/>
        </w:rPr>
        <w:t>0503172)</w:t>
      </w:r>
      <w:r>
        <w:rPr>
          <w:sz w:val="28"/>
          <w:szCs w:val="28"/>
        </w:rPr>
        <w:t>–</w:t>
      </w:r>
      <w:proofErr w:type="gramEnd"/>
      <w:r>
        <w:rPr>
          <w:sz w:val="28"/>
          <w:szCs w:val="28"/>
        </w:rPr>
        <w:t xml:space="preserve"> не содержит числовых данных, данная информация</w:t>
      </w:r>
      <w:r>
        <w:rPr>
          <w:sz w:val="28"/>
          <w:szCs w:val="28"/>
        </w:rPr>
        <w:t xml:space="preserve"> отражена в Пояснительной записке. Согласно информации, содержащейся в Пояснительной записке (ф.</w:t>
      </w:r>
      <w:proofErr w:type="gramStart"/>
      <w:r>
        <w:rPr>
          <w:sz w:val="28"/>
          <w:szCs w:val="28"/>
        </w:rPr>
        <w:t>0503160)-</w:t>
      </w:r>
      <w:proofErr w:type="gramEnd"/>
      <w:r>
        <w:rPr>
          <w:sz w:val="28"/>
          <w:szCs w:val="28"/>
        </w:rPr>
        <w:t xml:space="preserve">объем муниципального долга на 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01.01.2022г. составлял 0,00 руб., на 01.01.2023г.- 0,00 руб. В 2022 году администрацией муниципального образования </w:t>
      </w:r>
      <w:proofErr w:type="spellStart"/>
      <w:r>
        <w:rPr>
          <w:sz w:val="28"/>
          <w:szCs w:val="28"/>
        </w:rPr>
        <w:t>Са</w:t>
      </w:r>
      <w:r>
        <w:rPr>
          <w:sz w:val="28"/>
          <w:szCs w:val="28"/>
        </w:rPr>
        <w:t>ракташский</w:t>
      </w:r>
      <w:proofErr w:type="spellEnd"/>
      <w:r>
        <w:rPr>
          <w:sz w:val="28"/>
          <w:szCs w:val="28"/>
        </w:rPr>
        <w:t xml:space="preserve"> район    муниципальные гарантии не предоставлялись. Бюджетные кредиты из бюджета муниципального образования </w:t>
      </w:r>
      <w:proofErr w:type="spellStart"/>
      <w:r>
        <w:rPr>
          <w:sz w:val="28"/>
          <w:szCs w:val="28"/>
        </w:rPr>
        <w:t>Саракташский</w:t>
      </w:r>
      <w:proofErr w:type="spellEnd"/>
      <w:r>
        <w:rPr>
          <w:sz w:val="28"/>
          <w:szCs w:val="28"/>
        </w:rPr>
        <w:t xml:space="preserve"> район в 2022 году не выдавались и кредиты от кредитных организаций не привлекались. </w:t>
      </w:r>
    </w:p>
    <w:p w:rsidR="00F27209" w:rsidRDefault="00F27209">
      <w:pPr>
        <w:ind w:firstLine="709"/>
        <w:jc w:val="both"/>
        <w:rPr>
          <w:sz w:val="28"/>
          <w:szCs w:val="28"/>
        </w:rPr>
      </w:pPr>
    </w:p>
    <w:p w:rsidR="00F27209" w:rsidRDefault="00B33D56">
      <w:pPr>
        <w:jc w:val="both"/>
        <w:rPr>
          <w:color w:val="000000" w:themeColor="text1"/>
          <w:sz w:val="28"/>
          <w:szCs w:val="28"/>
        </w:rPr>
      </w:pPr>
      <w:r>
        <w:rPr>
          <w:i/>
          <w:color w:val="000000" w:themeColor="text1"/>
          <w:sz w:val="28"/>
          <w:szCs w:val="28"/>
        </w:rPr>
        <w:t xml:space="preserve">  Сведения об изменении остатков валют</w:t>
      </w:r>
      <w:r>
        <w:rPr>
          <w:i/>
          <w:color w:val="000000" w:themeColor="text1"/>
          <w:sz w:val="28"/>
          <w:szCs w:val="28"/>
        </w:rPr>
        <w:t>ы баланса (ф. </w:t>
      </w:r>
      <w:r>
        <w:rPr>
          <w:b/>
          <w:i/>
          <w:color w:val="000000" w:themeColor="text1"/>
          <w:sz w:val="28"/>
          <w:szCs w:val="28"/>
        </w:rPr>
        <w:t>0503173</w:t>
      </w:r>
      <w:r>
        <w:rPr>
          <w:i/>
          <w:color w:val="000000" w:themeColor="text1"/>
          <w:sz w:val="28"/>
          <w:szCs w:val="28"/>
        </w:rPr>
        <w:t>)</w:t>
      </w:r>
      <w:r>
        <w:rPr>
          <w:color w:val="000000" w:themeColor="text1"/>
          <w:sz w:val="28"/>
          <w:szCs w:val="28"/>
        </w:rPr>
        <w:t xml:space="preserve"> - </w:t>
      </w:r>
      <w:r>
        <w:rPr>
          <w:sz w:val="28"/>
          <w:szCs w:val="28"/>
          <w:shd w:val="clear" w:color="auto" w:fill="FFFFFF"/>
        </w:rPr>
        <w:t>изменения, связанные с исправлением ошибок прошлых лет бухгалтерского учета по счету финансовые вложения (020400000) - 6 021 714,94 руб., дебиторская задолженность по доходам (020500000,020900000) - 40 440,96 руб., кредиторская зад</w:t>
      </w:r>
      <w:r>
        <w:rPr>
          <w:sz w:val="28"/>
          <w:szCs w:val="28"/>
          <w:shd w:val="clear" w:color="auto" w:fill="FFFFFF"/>
        </w:rPr>
        <w:t xml:space="preserve">олженность по выплатам (030200000, 020800000, 030402000, </w:t>
      </w:r>
      <w:proofErr w:type="gramStart"/>
      <w:r>
        <w:rPr>
          <w:sz w:val="28"/>
          <w:szCs w:val="28"/>
          <w:shd w:val="clear" w:color="auto" w:fill="FFFFFF"/>
        </w:rPr>
        <w:t>030403000)-</w:t>
      </w:r>
      <w:proofErr w:type="gramEnd"/>
      <w:r>
        <w:rPr>
          <w:sz w:val="28"/>
          <w:szCs w:val="28"/>
          <w:shd w:val="clear" w:color="auto" w:fill="FFFFFF"/>
        </w:rPr>
        <w:t>364,00 руб.</w:t>
      </w:r>
    </w:p>
    <w:p w:rsidR="00F27209" w:rsidRDefault="00B33D56">
      <w:pPr>
        <w:jc w:val="both"/>
        <w:rPr>
          <w:color w:val="000000" w:themeColor="text1"/>
          <w:sz w:val="28"/>
          <w:szCs w:val="28"/>
        </w:rPr>
      </w:pPr>
      <w:r>
        <w:rPr>
          <w:color w:val="C0504D" w:themeColor="accent2"/>
          <w:sz w:val="28"/>
          <w:szCs w:val="28"/>
        </w:rPr>
        <w:t xml:space="preserve"> </w:t>
      </w:r>
      <w:r>
        <w:rPr>
          <w:b/>
          <w:i/>
          <w:color w:val="000000" w:themeColor="text1"/>
          <w:sz w:val="28"/>
          <w:szCs w:val="28"/>
        </w:rPr>
        <w:t>Ф.0503174</w:t>
      </w:r>
      <w:r>
        <w:rPr>
          <w:color w:val="000000" w:themeColor="text1"/>
          <w:sz w:val="28"/>
          <w:szCs w:val="28"/>
        </w:rPr>
        <w:t xml:space="preserve"> представлена – от МУП «Перспектива» поступило 2 000,00 руб., задолженность по перечислению в бюджет части прибыли (дивидендов) на конец отчетного периода – отсутству</w:t>
      </w:r>
      <w:r>
        <w:rPr>
          <w:color w:val="000000" w:themeColor="text1"/>
          <w:sz w:val="28"/>
          <w:szCs w:val="28"/>
        </w:rPr>
        <w:t xml:space="preserve">ет. </w:t>
      </w:r>
    </w:p>
    <w:p w:rsidR="00F27209" w:rsidRDefault="00B33D56">
      <w:pPr>
        <w:jc w:val="both"/>
        <w:rPr>
          <w:i/>
          <w:kern w:val="2"/>
          <w:sz w:val="28"/>
          <w:szCs w:val="28"/>
        </w:rPr>
      </w:pPr>
      <w:r>
        <w:rPr>
          <w:i/>
          <w:kern w:val="2"/>
          <w:sz w:val="28"/>
          <w:szCs w:val="28"/>
        </w:rPr>
        <w:t xml:space="preserve">Информация о принятых и неисполненных обязательствах, </w:t>
      </w:r>
      <w:r>
        <w:rPr>
          <w:i/>
          <w:sz w:val="28"/>
          <w:szCs w:val="28"/>
        </w:rPr>
        <w:t xml:space="preserve">обязательствах, принятых сверх установленных лимитов, а также о суммах экономии, достигнутой в результате применения конкурентных способов определения поставщиков </w:t>
      </w:r>
      <w:r>
        <w:rPr>
          <w:i/>
          <w:kern w:val="2"/>
          <w:sz w:val="28"/>
          <w:szCs w:val="28"/>
        </w:rPr>
        <w:t>отражен</w:t>
      </w:r>
      <w:r>
        <w:rPr>
          <w:i/>
          <w:color w:val="000000" w:themeColor="text1"/>
          <w:kern w:val="2"/>
          <w:sz w:val="28"/>
          <w:szCs w:val="28"/>
        </w:rPr>
        <w:t xml:space="preserve">а </w:t>
      </w:r>
      <w:r>
        <w:rPr>
          <w:b/>
          <w:i/>
          <w:color w:val="000000" w:themeColor="text1"/>
          <w:kern w:val="2"/>
          <w:sz w:val="28"/>
          <w:szCs w:val="28"/>
        </w:rPr>
        <w:t>ф.0503175</w:t>
      </w:r>
      <w:r>
        <w:rPr>
          <w:i/>
          <w:color w:val="000000" w:themeColor="text1"/>
          <w:kern w:val="2"/>
          <w:sz w:val="28"/>
          <w:szCs w:val="28"/>
        </w:rPr>
        <w:t xml:space="preserve"> «Сведения о принятых и неисполненных обязательствах получателя бюджетных средств»</w:t>
      </w:r>
      <w:r>
        <w:rPr>
          <w:i/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  <w:t>«Сведения о неисполненных бюджетных обязательствах» - 2 465 639,44 руб., «Сведения о неисполненных денежных обязательствах» - 1 726,32 руб., «Сведения о бюджетных обязатель</w:t>
      </w:r>
      <w:r>
        <w:rPr>
          <w:color w:val="000000" w:themeColor="text1"/>
          <w:sz w:val="28"/>
          <w:szCs w:val="28"/>
        </w:rPr>
        <w:t xml:space="preserve">ствах, принятых сверх утвержденных бюджетных </w:t>
      </w:r>
      <w:proofErr w:type="gramStart"/>
      <w:r>
        <w:rPr>
          <w:color w:val="000000" w:themeColor="text1"/>
          <w:sz w:val="28"/>
          <w:szCs w:val="28"/>
        </w:rPr>
        <w:t>назначений»-</w:t>
      </w:r>
      <w:proofErr w:type="gramEnd"/>
      <w:r>
        <w:rPr>
          <w:color w:val="000000" w:themeColor="text1"/>
          <w:sz w:val="28"/>
          <w:szCs w:val="28"/>
        </w:rPr>
        <w:t xml:space="preserve">0,00 руб., «Экономия в результате применения конкурентных способов» - 866 558,39 руб. Сведения, указанные в отчете </w:t>
      </w:r>
      <w:r>
        <w:rPr>
          <w:b/>
          <w:i/>
          <w:color w:val="000000" w:themeColor="text1"/>
          <w:kern w:val="2"/>
          <w:sz w:val="28"/>
          <w:szCs w:val="28"/>
        </w:rPr>
        <w:t>ф.0503175</w:t>
      </w:r>
      <w:r>
        <w:rPr>
          <w:i/>
          <w:color w:val="000000" w:themeColor="text1"/>
          <w:kern w:val="2"/>
          <w:sz w:val="28"/>
          <w:szCs w:val="28"/>
        </w:rPr>
        <w:t xml:space="preserve"> </w:t>
      </w:r>
      <w:r>
        <w:rPr>
          <w:color w:val="000000" w:themeColor="text1"/>
          <w:kern w:val="2"/>
          <w:sz w:val="28"/>
          <w:szCs w:val="28"/>
        </w:rPr>
        <w:t xml:space="preserve"> соответствуют одноименным  показателям, отраженным в отчете о принятых бю</w:t>
      </w:r>
      <w:r>
        <w:rPr>
          <w:color w:val="000000" w:themeColor="text1"/>
          <w:kern w:val="2"/>
          <w:sz w:val="28"/>
          <w:szCs w:val="28"/>
        </w:rPr>
        <w:t xml:space="preserve">джетных обязательствах (ф.0503128). </w:t>
      </w:r>
      <w:r>
        <w:rPr>
          <w:color w:val="000000" w:themeColor="text1"/>
          <w:sz w:val="28"/>
          <w:szCs w:val="28"/>
        </w:rPr>
        <w:t xml:space="preserve"> </w:t>
      </w:r>
    </w:p>
    <w:p w:rsidR="00F27209" w:rsidRDefault="00B33D56">
      <w:pPr>
        <w:jc w:val="both"/>
        <w:rPr>
          <w:color w:val="000000" w:themeColor="text1"/>
          <w:sz w:val="28"/>
          <w:szCs w:val="28"/>
        </w:rPr>
      </w:pPr>
      <w:r>
        <w:rPr>
          <w:color w:val="C0504D" w:themeColor="accent2"/>
          <w:sz w:val="28"/>
          <w:szCs w:val="28"/>
        </w:rPr>
        <w:t xml:space="preserve">   </w:t>
      </w:r>
      <w:r>
        <w:rPr>
          <w:i/>
          <w:sz w:val="28"/>
          <w:szCs w:val="28"/>
        </w:rPr>
        <w:t xml:space="preserve">Сведения об остатках денежных средств на счетах получателя бюджетных средств </w:t>
      </w:r>
      <w:r>
        <w:rPr>
          <w:b/>
          <w:i/>
          <w:sz w:val="28"/>
          <w:szCs w:val="28"/>
        </w:rPr>
        <w:t>(ф. 0503178) -</w:t>
      </w:r>
      <w:r>
        <w:rPr>
          <w:sz w:val="28"/>
          <w:szCs w:val="28"/>
        </w:rPr>
        <w:t xml:space="preserve">  </w:t>
      </w:r>
      <w:r>
        <w:rPr>
          <w:i/>
          <w:color w:val="000000" w:themeColor="text1"/>
          <w:sz w:val="28"/>
          <w:szCs w:val="28"/>
        </w:rPr>
        <w:t>средства во временном распоряжении</w:t>
      </w:r>
      <w:r>
        <w:rPr>
          <w:color w:val="000000" w:themeColor="text1"/>
          <w:sz w:val="28"/>
          <w:szCs w:val="28"/>
        </w:rPr>
        <w:t xml:space="preserve"> остаток на начало года- 51 113,64 руб., остаток на конец года – 2 070,00 руб. </w:t>
      </w:r>
    </w:p>
    <w:p w:rsidR="00F27209" w:rsidRDefault="00B33D56">
      <w:pPr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(ф.05031</w:t>
      </w:r>
      <w:r>
        <w:rPr>
          <w:b/>
          <w:color w:val="000000"/>
          <w:sz w:val="28"/>
          <w:szCs w:val="28"/>
        </w:rPr>
        <w:t>90)</w:t>
      </w:r>
      <w:r>
        <w:rPr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 xml:space="preserve">Сведения о вложениях в объекты недвижимого имущества, объектах незавершенного строительства – </w:t>
      </w:r>
      <w:r>
        <w:rPr>
          <w:color w:val="000000"/>
          <w:sz w:val="28"/>
          <w:szCs w:val="28"/>
        </w:rPr>
        <w:t xml:space="preserve">фактические расходы на </w:t>
      </w:r>
      <w:r>
        <w:rPr>
          <w:color w:val="000000" w:themeColor="text1"/>
          <w:sz w:val="28"/>
          <w:szCs w:val="28"/>
        </w:rPr>
        <w:t>5 268 154,28 руб.</w:t>
      </w:r>
      <w:r>
        <w:rPr>
          <w:color w:val="000000"/>
          <w:sz w:val="28"/>
          <w:szCs w:val="28"/>
        </w:rPr>
        <w:t xml:space="preserve"> реализацию инвестиционного проекта по данным </w:t>
      </w:r>
      <w:r>
        <w:rPr>
          <w:color w:val="000000"/>
          <w:sz w:val="28"/>
          <w:szCs w:val="28"/>
        </w:rPr>
        <w:lastRenderedPageBreak/>
        <w:t xml:space="preserve">бухгалтерского учета – </w:t>
      </w:r>
      <w:r>
        <w:rPr>
          <w:color w:val="000000" w:themeColor="text1"/>
          <w:sz w:val="28"/>
          <w:szCs w:val="28"/>
        </w:rPr>
        <w:t>на начало года – 5 268 154,28 руб., увеличение- 3</w:t>
      </w:r>
      <w:r>
        <w:rPr>
          <w:color w:val="000000" w:themeColor="text1"/>
          <w:sz w:val="28"/>
          <w:szCs w:val="28"/>
        </w:rPr>
        <w:t>0 647 767,19 руб., уменьшение-29 555 404,78 руб., на конец года 6 360 516,69 руб., кассовые расходы с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начала  реализации</w:t>
      </w:r>
      <w:proofErr w:type="gramEnd"/>
      <w:r>
        <w:rPr>
          <w:color w:val="000000"/>
          <w:sz w:val="28"/>
          <w:szCs w:val="28"/>
        </w:rPr>
        <w:t xml:space="preserve"> инвестиционного проекта  35 869 521,47 руб.</w:t>
      </w:r>
    </w:p>
    <w:p w:rsidR="00F27209" w:rsidRDefault="00F27209">
      <w:pPr>
        <w:ind w:firstLine="709"/>
        <w:jc w:val="both"/>
        <w:rPr>
          <w:sz w:val="28"/>
          <w:szCs w:val="28"/>
        </w:rPr>
      </w:pPr>
    </w:p>
    <w:p w:rsidR="00F27209" w:rsidRDefault="00B33D5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Раздел 5 «Прочие вопросы деятельности субъекта бюджетной отчетности</w:t>
      </w:r>
      <w:r>
        <w:rPr>
          <w:sz w:val="28"/>
          <w:szCs w:val="28"/>
        </w:rPr>
        <w:t>».</w:t>
      </w:r>
    </w:p>
    <w:p w:rsidR="00F27209" w:rsidRDefault="00B33D56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>Сведения об исполнен</w:t>
      </w:r>
      <w:r>
        <w:rPr>
          <w:i/>
          <w:sz w:val="28"/>
          <w:szCs w:val="28"/>
        </w:rPr>
        <w:t>ии судебных решений по денежным обязательствам бюджета</w:t>
      </w:r>
      <w:r>
        <w:rPr>
          <w:sz w:val="28"/>
          <w:szCs w:val="28"/>
        </w:rPr>
        <w:t xml:space="preserve"> (ф. 0503296). Сумма по судебным решениям судов судебной системы Российской Федерации -197 500,00 руб., из них по исполнительным документам составила 187 500,00 руб. </w:t>
      </w:r>
    </w:p>
    <w:p w:rsidR="00F27209" w:rsidRDefault="00F27209">
      <w:pPr>
        <w:jc w:val="both"/>
        <w:rPr>
          <w:i/>
          <w:sz w:val="28"/>
          <w:szCs w:val="28"/>
        </w:rPr>
      </w:pPr>
    </w:p>
    <w:p w:rsidR="00F27209" w:rsidRDefault="00B33D56">
      <w:pPr>
        <w:jc w:val="both"/>
        <w:rPr>
          <w:b/>
          <w:sz w:val="28"/>
          <w:szCs w:val="28"/>
        </w:rPr>
      </w:pPr>
      <w:r>
        <w:rPr>
          <w:i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2. Соблюдение принципа сбалансированности бюджета, установленного статьей 33 Бюджетного кодекса Российской Федерации. Оценка уровня </w:t>
      </w:r>
      <w:proofErr w:type="spellStart"/>
      <w:r>
        <w:rPr>
          <w:b/>
          <w:sz w:val="28"/>
          <w:szCs w:val="28"/>
        </w:rPr>
        <w:t>дотационности</w:t>
      </w:r>
      <w:proofErr w:type="spellEnd"/>
      <w:r>
        <w:rPr>
          <w:b/>
          <w:sz w:val="28"/>
          <w:szCs w:val="28"/>
        </w:rPr>
        <w:t xml:space="preserve"> и устойчивости бюджета. </w:t>
      </w:r>
    </w:p>
    <w:p w:rsidR="00F27209" w:rsidRDefault="00B33D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определения правовых основ, содержания и механизма осуществления бюджетного п</w:t>
      </w:r>
      <w:r>
        <w:rPr>
          <w:sz w:val="28"/>
          <w:szCs w:val="28"/>
        </w:rPr>
        <w:t xml:space="preserve">роцесса в муниципальном образовании </w:t>
      </w:r>
      <w:proofErr w:type="spellStart"/>
      <w:r>
        <w:rPr>
          <w:sz w:val="28"/>
          <w:szCs w:val="28"/>
        </w:rPr>
        <w:t>Саракташский</w:t>
      </w:r>
      <w:proofErr w:type="spellEnd"/>
      <w:r>
        <w:rPr>
          <w:sz w:val="28"/>
          <w:szCs w:val="28"/>
        </w:rPr>
        <w:t xml:space="preserve"> район, установления основ формирования доходов, осуществления расходов местного бюджета, муниципальных заимствований и управления муниципальным долгом – Решением Совета депутатов от 31.05.2019г. №385 (с изме</w:t>
      </w:r>
      <w:r>
        <w:rPr>
          <w:sz w:val="28"/>
          <w:szCs w:val="28"/>
        </w:rPr>
        <w:t xml:space="preserve">нением от 30.11.2021г. №110), </w:t>
      </w:r>
      <w:r>
        <w:rPr>
          <w:color w:val="000000" w:themeColor="text1"/>
          <w:sz w:val="28"/>
          <w:szCs w:val="28"/>
        </w:rPr>
        <w:t xml:space="preserve">утверждено Положение </w:t>
      </w:r>
      <w:r>
        <w:rPr>
          <w:sz w:val="28"/>
          <w:szCs w:val="28"/>
        </w:rPr>
        <w:t xml:space="preserve">о бюджетном процессе в муниципальном образовании </w:t>
      </w:r>
      <w:proofErr w:type="spellStart"/>
      <w:r>
        <w:rPr>
          <w:sz w:val="28"/>
          <w:szCs w:val="28"/>
        </w:rPr>
        <w:t>Саракташский</w:t>
      </w:r>
      <w:proofErr w:type="spellEnd"/>
      <w:r>
        <w:rPr>
          <w:sz w:val="28"/>
          <w:szCs w:val="28"/>
        </w:rPr>
        <w:t xml:space="preserve"> район.</w:t>
      </w:r>
    </w:p>
    <w:p w:rsidR="00F27209" w:rsidRDefault="00B33D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Главой 14 Положения о бюджетном процессе установлены основы исполнения местного бюджета, порядок составления и ведения </w:t>
      </w:r>
      <w:proofErr w:type="spellStart"/>
      <w:r>
        <w:rPr>
          <w:sz w:val="28"/>
          <w:szCs w:val="28"/>
        </w:rPr>
        <w:t>Саракташским</w:t>
      </w:r>
      <w:proofErr w:type="spellEnd"/>
      <w:r>
        <w:rPr>
          <w:sz w:val="28"/>
          <w:szCs w:val="28"/>
        </w:rPr>
        <w:t xml:space="preserve"> фино</w:t>
      </w:r>
      <w:r>
        <w:rPr>
          <w:sz w:val="28"/>
          <w:szCs w:val="28"/>
        </w:rPr>
        <w:t xml:space="preserve">тделом сводной бюджетной росписи, включая внесение изменений в нее, составления и утверждения лимитов бюджетных обязательств, предоставление реестра расходных обязательств </w:t>
      </w:r>
      <w:proofErr w:type="spellStart"/>
      <w:r>
        <w:rPr>
          <w:sz w:val="28"/>
          <w:szCs w:val="28"/>
        </w:rPr>
        <w:t>Саракташского</w:t>
      </w:r>
      <w:proofErr w:type="spellEnd"/>
      <w:r>
        <w:rPr>
          <w:sz w:val="28"/>
          <w:szCs w:val="28"/>
        </w:rPr>
        <w:t xml:space="preserve"> района в министерство финансов Оренбургской области.</w:t>
      </w:r>
    </w:p>
    <w:p w:rsidR="00F27209" w:rsidRDefault="00B33D56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Саракташский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на 2022 год был утвержден решением Совета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Саракташского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от 24.12.2021г.  №116 «О районном бюджете на 2022 год и на плановый период 2023 и 2024 годов» с основными характеристиками:</w:t>
      </w:r>
    </w:p>
    <w:p w:rsidR="00F27209" w:rsidRDefault="00B33D56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объем</w:t>
      </w:r>
      <w:r>
        <w:rPr>
          <w:rFonts w:ascii="Times New Roman" w:hAnsi="Times New Roman" w:cs="Times New Roman"/>
          <w:sz w:val="28"/>
          <w:szCs w:val="28"/>
        </w:rPr>
        <w:t xml:space="preserve"> доходов – 1 160 622 378,00 рублей; </w:t>
      </w:r>
    </w:p>
    <w:p w:rsidR="00F27209" w:rsidRDefault="00B33D56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объем расходов -1 160 622 378,00 рублей;</w:t>
      </w:r>
    </w:p>
    <w:p w:rsidR="00F27209" w:rsidRDefault="00B33D56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дефицит бюджета – 0,00 рублей.</w:t>
      </w:r>
    </w:p>
    <w:p w:rsidR="00F27209" w:rsidRDefault="00B33D56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верхний предел муниципального внутреннего долга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Саракташского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на 1 января 2023 года -0,00руб., в том числе верхний предел долга </w:t>
      </w:r>
      <w:r>
        <w:rPr>
          <w:rFonts w:ascii="Times New Roman" w:hAnsi="Times New Roman" w:cs="Times New Roman"/>
          <w:sz w:val="28"/>
          <w:szCs w:val="28"/>
        </w:rPr>
        <w:t>по муниципальным гарантиям-0,00 руб.</w:t>
      </w:r>
    </w:p>
    <w:p w:rsidR="00F27209" w:rsidRDefault="00B33D56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ходе исполнения бюджета 2022 года, в связи с уточнением доходов от продажи материальных и нематериальных активов; уточнения плана по безвозмездным поступлениям в районный бюджет, были внесены изменения в бюджет. </w:t>
      </w:r>
      <w:r>
        <w:rPr>
          <w:sz w:val="28"/>
          <w:szCs w:val="28"/>
        </w:rPr>
        <w:t>В рез</w:t>
      </w:r>
      <w:r>
        <w:rPr>
          <w:sz w:val="28"/>
          <w:szCs w:val="28"/>
        </w:rPr>
        <w:t xml:space="preserve">ультате внесения изменений и дополнений, сумма утвержденных бюджетных назначений по доходам </w:t>
      </w:r>
      <w:proofErr w:type="gramStart"/>
      <w:r>
        <w:rPr>
          <w:color w:val="000000" w:themeColor="text1"/>
          <w:sz w:val="28"/>
          <w:szCs w:val="28"/>
        </w:rPr>
        <w:t xml:space="preserve">составила </w:t>
      </w:r>
      <w:r>
        <w:rPr>
          <w:sz w:val="28"/>
          <w:szCs w:val="28"/>
        </w:rPr>
        <w:t xml:space="preserve"> 1</w:t>
      </w:r>
      <w:proofErr w:type="gramEnd"/>
      <w:r>
        <w:rPr>
          <w:sz w:val="28"/>
          <w:szCs w:val="28"/>
        </w:rPr>
        <w:t> 112 708 251,00</w:t>
      </w:r>
      <w:r>
        <w:rPr>
          <w:color w:val="000000" w:themeColor="text1"/>
          <w:sz w:val="28"/>
          <w:szCs w:val="28"/>
        </w:rPr>
        <w:t xml:space="preserve"> рублей, расходам – </w:t>
      </w:r>
      <w:r>
        <w:rPr>
          <w:sz w:val="28"/>
          <w:szCs w:val="28"/>
        </w:rPr>
        <w:t xml:space="preserve">1 154 496 794,18 </w:t>
      </w:r>
      <w:r>
        <w:rPr>
          <w:color w:val="000000" w:themeColor="text1"/>
          <w:sz w:val="28"/>
          <w:szCs w:val="28"/>
        </w:rPr>
        <w:t xml:space="preserve"> рублей,</w:t>
      </w:r>
      <w:r>
        <w:rPr>
          <w:sz w:val="28"/>
          <w:szCs w:val="28"/>
        </w:rPr>
        <w:t xml:space="preserve"> данная информация представлена в Табл.1.</w:t>
      </w:r>
    </w:p>
    <w:p w:rsidR="00F27209" w:rsidRDefault="00F27209">
      <w:pPr>
        <w:jc w:val="both"/>
        <w:rPr>
          <w:sz w:val="28"/>
          <w:szCs w:val="28"/>
        </w:rPr>
      </w:pPr>
    </w:p>
    <w:p w:rsidR="00F27209" w:rsidRDefault="00B33D56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</w:t>
      </w:r>
      <w:r>
        <w:rPr>
          <w:sz w:val="28"/>
          <w:szCs w:val="28"/>
        </w:rPr>
        <w:t xml:space="preserve">                                                        Таблица1(руб.)</w:t>
      </w:r>
    </w:p>
    <w:tbl>
      <w:tblPr>
        <w:tblW w:w="9759" w:type="dxa"/>
        <w:tblInd w:w="-175" w:type="dxa"/>
        <w:tblLayout w:type="fixed"/>
        <w:tblLook w:val="01E0" w:firstRow="1" w:lastRow="1" w:firstColumn="1" w:lastColumn="1" w:noHBand="0" w:noVBand="0"/>
      </w:tblPr>
      <w:tblGrid>
        <w:gridCol w:w="2506"/>
        <w:gridCol w:w="2201"/>
        <w:gridCol w:w="2477"/>
        <w:gridCol w:w="13"/>
        <w:gridCol w:w="2326"/>
        <w:gridCol w:w="236"/>
      </w:tblGrid>
      <w:tr w:rsidR="00F27209">
        <w:tc>
          <w:tcPr>
            <w:tcW w:w="2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209" w:rsidRDefault="00B33D56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Совета депутатов о бюджете</w:t>
            </w:r>
          </w:p>
        </w:tc>
        <w:tc>
          <w:tcPr>
            <w:tcW w:w="71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209" w:rsidRDefault="00B33D56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Показатели бюджета</w:t>
            </w:r>
          </w:p>
        </w:tc>
      </w:tr>
      <w:tr w:rsidR="00F27209">
        <w:tc>
          <w:tcPr>
            <w:tcW w:w="2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209" w:rsidRDefault="00F2720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209" w:rsidRDefault="00B33D56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</w:t>
            </w:r>
          </w:p>
        </w:tc>
        <w:tc>
          <w:tcPr>
            <w:tcW w:w="2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209" w:rsidRDefault="00B33D56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209" w:rsidRDefault="00B33D56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Дефицит (-)</w:t>
            </w:r>
          </w:p>
        </w:tc>
      </w:tr>
      <w:tr w:rsidR="00F27209"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209" w:rsidRDefault="00B33D56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24.12.2021г.</w:t>
            </w:r>
          </w:p>
          <w:p w:rsidR="00F27209" w:rsidRDefault="00B33D56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№116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209" w:rsidRDefault="00B33D56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1 160 622 378,00</w:t>
            </w:r>
          </w:p>
        </w:tc>
        <w:tc>
          <w:tcPr>
            <w:tcW w:w="2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209" w:rsidRDefault="00B33D56">
            <w:pPr>
              <w:widowControl w:val="0"/>
              <w:tabs>
                <w:tab w:val="left" w:pos="630"/>
                <w:tab w:val="center" w:pos="108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1 160 622 378,00</w:t>
            </w:r>
          </w:p>
          <w:p w:rsidR="00F27209" w:rsidRDefault="00F27209">
            <w:pPr>
              <w:widowControl w:val="0"/>
              <w:tabs>
                <w:tab w:val="left" w:pos="630"/>
                <w:tab w:val="center" w:pos="1088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209" w:rsidRDefault="00B33D56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F27209">
        <w:tc>
          <w:tcPr>
            <w:tcW w:w="9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209" w:rsidRDefault="00B33D56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о внесении изменений в бюджет</w:t>
            </w:r>
          </w:p>
        </w:tc>
      </w:tr>
      <w:tr w:rsidR="00F27209"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209" w:rsidRDefault="00B33D56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18.03.2022 №59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209" w:rsidRDefault="00B33D56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1 199 959 818,00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209" w:rsidRDefault="00B33D56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1 218 394 087,56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209" w:rsidRDefault="00B33D56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- 18 434 269,56</w:t>
            </w:r>
          </w:p>
        </w:tc>
        <w:tc>
          <w:tcPr>
            <w:tcW w:w="13" w:type="dxa"/>
          </w:tcPr>
          <w:p w:rsidR="00F27209" w:rsidRDefault="00F27209">
            <w:pPr>
              <w:widowControl w:val="0"/>
            </w:pPr>
          </w:p>
        </w:tc>
      </w:tr>
      <w:tr w:rsidR="00F27209">
        <w:trPr>
          <w:trHeight w:val="561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209" w:rsidRDefault="00F27209">
            <w:pPr>
              <w:widowControl w:val="0"/>
              <w:rPr>
                <w:sz w:val="28"/>
                <w:szCs w:val="28"/>
              </w:rPr>
            </w:pPr>
          </w:p>
          <w:p w:rsidR="00F27209" w:rsidRDefault="00B33D56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07.07.2022 №181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209" w:rsidRDefault="00F27209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F27209" w:rsidRDefault="00B33D56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1 221 988 818,00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209" w:rsidRDefault="00B33D56">
            <w:pPr>
              <w:widowControl w:val="0"/>
              <w:ind w:left="3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1 261 713 331,51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209" w:rsidRDefault="00F27209">
            <w:pPr>
              <w:widowControl w:val="0"/>
              <w:rPr>
                <w:sz w:val="28"/>
                <w:szCs w:val="28"/>
              </w:rPr>
            </w:pPr>
          </w:p>
          <w:p w:rsidR="00F27209" w:rsidRDefault="00B33D56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-39 724 513,51</w:t>
            </w:r>
          </w:p>
        </w:tc>
        <w:tc>
          <w:tcPr>
            <w:tcW w:w="13" w:type="dxa"/>
          </w:tcPr>
          <w:p w:rsidR="00F27209" w:rsidRDefault="00F27209">
            <w:pPr>
              <w:widowControl w:val="0"/>
            </w:pPr>
          </w:p>
        </w:tc>
      </w:tr>
      <w:tr w:rsidR="00F27209"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209" w:rsidRDefault="00B33D56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16.09.2022 №188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209" w:rsidRDefault="00B33D56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1 248 018 318,00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209" w:rsidRDefault="00B33D56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1 290 800 543,24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209" w:rsidRDefault="00B33D56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-42 782 225,24</w:t>
            </w:r>
          </w:p>
        </w:tc>
        <w:tc>
          <w:tcPr>
            <w:tcW w:w="13" w:type="dxa"/>
          </w:tcPr>
          <w:p w:rsidR="00F27209" w:rsidRDefault="00F27209">
            <w:pPr>
              <w:widowControl w:val="0"/>
            </w:pPr>
          </w:p>
        </w:tc>
      </w:tr>
      <w:tr w:rsidR="00F27209"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209" w:rsidRDefault="00B33D56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22.12.2022 №211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209" w:rsidRDefault="00B33D56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1 276 733 858,00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209" w:rsidRDefault="00B33D56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1 304 089 029,24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209" w:rsidRDefault="00B33D56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-27 355 171,24</w:t>
            </w:r>
          </w:p>
        </w:tc>
        <w:tc>
          <w:tcPr>
            <w:tcW w:w="13" w:type="dxa"/>
          </w:tcPr>
          <w:p w:rsidR="00F27209" w:rsidRDefault="00F27209">
            <w:pPr>
              <w:widowControl w:val="0"/>
            </w:pPr>
          </w:p>
        </w:tc>
      </w:tr>
      <w:tr w:rsidR="00F27209">
        <w:tc>
          <w:tcPr>
            <w:tcW w:w="9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209" w:rsidRDefault="00B33D56">
            <w:pPr>
              <w:widowControl w:val="0"/>
              <w:tabs>
                <w:tab w:val="left" w:pos="3120"/>
                <w:tab w:val="center" w:pos="467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 внесено изменений в бюджет</w:t>
            </w:r>
          </w:p>
        </w:tc>
      </w:tr>
      <w:tr w:rsidR="00F27209"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209" w:rsidRDefault="00B33D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тыс. рублей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209" w:rsidRDefault="00B33D5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116 111 480,00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209" w:rsidRDefault="00B33D56">
            <w:pPr>
              <w:widowContro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143 466 651,3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209" w:rsidRDefault="00B33D56">
            <w:pPr>
              <w:widowContro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27 355 171,24</w:t>
            </w:r>
          </w:p>
        </w:tc>
        <w:tc>
          <w:tcPr>
            <w:tcW w:w="13" w:type="dxa"/>
          </w:tcPr>
          <w:p w:rsidR="00F27209" w:rsidRDefault="00F27209">
            <w:pPr>
              <w:widowControl w:val="0"/>
            </w:pPr>
          </w:p>
        </w:tc>
      </w:tr>
      <w:tr w:rsidR="00F27209"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209" w:rsidRDefault="00B33D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процентах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209" w:rsidRDefault="00B33D56">
            <w:pPr>
              <w:widowControl w:val="0"/>
              <w:tabs>
                <w:tab w:val="center" w:pos="1018"/>
                <w:tab w:val="right" w:pos="2036"/>
              </w:tabs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           110,0%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209" w:rsidRDefault="00B33D5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112,4%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209" w:rsidRDefault="00F27209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3" w:type="dxa"/>
          </w:tcPr>
          <w:p w:rsidR="00F27209" w:rsidRDefault="00F27209">
            <w:pPr>
              <w:widowControl w:val="0"/>
            </w:pPr>
          </w:p>
        </w:tc>
      </w:tr>
    </w:tbl>
    <w:p w:rsidR="00F27209" w:rsidRDefault="00F27209">
      <w:pPr>
        <w:ind w:firstLine="709"/>
        <w:jc w:val="both"/>
        <w:rPr>
          <w:sz w:val="28"/>
          <w:szCs w:val="28"/>
        </w:rPr>
      </w:pPr>
    </w:p>
    <w:p w:rsidR="00F27209" w:rsidRDefault="00B33D56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Показатели местного бюджета </w:t>
      </w:r>
      <w:proofErr w:type="spellStart"/>
      <w:r>
        <w:rPr>
          <w:sz w:val="28"/>
          <w:szCs w:val="28"/>
        </w:rPr>
        <w:t>Саракташского</w:t>
      </w:r>
      <w:proofErr w:type="spellEnd"/>
      <w:r>
        <w:rPr>
          <w:sz w:val="28"/>
          <w:szCs w:val="28"/>
        </w:rPr>
        <w:t xml:space="preserve"> района за 2022 год по доходам и расходам (первоначальные и с учетом изменений), приведены в Приложениях № 1-№ 6 к настоящему заключению. </w:t>
      </w:r>
    </w:p>
    <w:p w:rsidR="00F27209" w:rsidRDefault="00F27209">
      <w:pPr>
        <w:jc w:val="both"/>
        <w:rPr>
          <w:sz w:val="28"/>
          <w:szCs w:val="28"/>
        </w:rPr>
      </w:pPr>
    </w:p>
    <w:p w:rsidR="00F27209" w:rsidRDefault="00B33D56">
      <w:pPr>
        <w:ind w:firstLine="54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Анализ исполнения бюджета по доходам.</w:t>
      </w:r>
    </w:p>
    <w:p w:rsidR="00F27209" w:rsidRDefault="00F27209">
      <w:pPr>
        <w:pStyle w:val="Default0"/>
        <w:jc w:val="both"/>
        <w:rPr>
          <w:color w:val="auto"/>
          <w:szCs w:val="28"/>
        </w:rPr>
      </w:pPr>
    </w:p>
    <w:p w:rsidR="00F27209" w:rsidRDefault="00B33D5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Доходная часть бюджета муниципального образования, утвержденная по сводной бюджетной росписи, в размере 1 276 733 858,00 рублей, исполнена в размере 1 284 191 009,97 руб., или на 100,6 % к годовым назначениям, в том числе собственных доходов поступило 274 </w:t>
      </w:r>
      <w:r>
        <w:rPr>
          <w:sz w:val="28"/>
          <w:szCs w:val="28"/>
        </w:rPr>
        <w:t xml:space="preserve">773 099,65 рублей, или 106,2% к годовым назначениям. Перевыполнение собственных доходов составило 15 966 099,7 руб. </w:t>
      </w:r>
    </w:p>
    <w:p w:rsidR="00F27209" w:rsidRDefault="00B33D5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Группа налоговых и неналоговых доходов (собственных доходов) пополняют бюджет на 21,4%. Их доля в бюджете по сравнению с 2021 годом увеличи</w:t>
      </w:r>
      <w:r>
        <w:rPr>
          <w:sz w:val="28"/>
          <w:szCs w:val="28"/>
        </w:rPr>
        <w:t>лась на 12,6%.</w:t>
      </w:r>
    </w:p>
    <w:p w:rsidR="00F27209" w:rsidRDefault="00B33D56">
      <w:pPr>
        <w:jc w:val="both"/>
        <w:rPr>
          <w:color w:val="C0504D" w:themeColor="accent2"/>
          <w:sz w:val="28"/>
          <w:szCs w:val="28"/>
        </w:rPr>
      </w:pPr>
      <w:r>
        <w:rPr>
          <w:i/>
          <w:sz w:val="28"/>
          <w:szCs w:val="28"/>
        </w:rPr>
        <w:t xml:space="preserve">         Налог на доходы физических лиц</w:t>
      </w:r>
      <w:r>
        <w:rPr>
          <w:sz w:val="28"/>
          <w:szCs w:val="28"/>
        </w:rPr>
        <w:t>, согласно Отчету, об исполнении бюджета (ф.0503117), исполнение составило 185 547 562,24 руб. при назначенных 177 800 000,00 руб. или 104,4</w:t>
      </w:r>
      <w:r>
        <w:rPr>
          <w:color w:val="000000" w:themeColor="text1"/>
          <w:sz w:val="28"/>
          <w:szCs w:val="28"/>
        </w:rPr>
        <w:t>%. Увеличение поступлений сложилось в связи с увеличением фонд</w:t>
      </w:r>
      <w:r>
        <w:rPr>
          <w:color w:val="000000" w:themeColor="text1"/>
          <w:sz w:val="28"/>
          <w:szCs w:val="28"/>
        </w:rPr>
        <w:t>а оплаты труда.</w:t>
      </w:r>
      <w:r>
        <w:rPr>
          <w:color w:val="C0504D" w:themeColor="accent2"/>
          <w:sz w:val="28"/>
          <w:szCs w:val="28"/>
        </w:rPr>
        <w:t xml:space="preserve">   </w:t>
      </w:r>
    </w:p>
    <w:p w:rsidR="00F27209" w:rsidRDefault="00B33D56">
      <w:pPr>
        <w:jc w:val="both"/>
        <w:outlineLvl w:val="1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Поступление </w:t>
      </w:r>
      <w:r>
        <w:rPr>
          <w:i/>
          <w:sz w:val="28"/>
          <w:szCs w:val="28"/>
        </w:rPr>
        <w:t>налога, взимаемого в связи с применением упрощенной системы налогообложения</w:t>
      </w:r>
      <w:r>
        <w:rPr>
          <w:sz w:val="28"/>
          <w:szCs w:val="28"/>
        </w:rPr>
        <w:t xml:space="preserve">, на 2022 год было запланировано в размере 44 500 000,00 рублей. Фактически поступило 45 272 296,24 рублей, или 101,8%. </w:t>
      </w:r>
    </w:p>
    <w:p w:rsidR="00F27209" w:rsidRDefault="00B33D56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По</w:t>
      </w:r>
      <w:r>
        <w:rPr>
          <w:i/>
          <w:sz w:val="28"/>
          <w:szCs w:val="28"/>
        </w:rPr>
        <w:t xml:space="preserve"> единому налогу на вмененный доход для отдельных видов деятельности </w:t>
      </w:r>
      <w:r>
        <w:rPr>
          <w:sz w:val="28"/>
          <w:szCs w:val="28"/>
        </w:rPr>
        <w:t xml:space="preserve">было запланировано поступление в размере 0,00 рублей, исполнено – 10 198,73 руб. Увеличение сложилось в связи с оплатой задолженности налогоплательщиками. </w:t>
      </w:r>
    </w:p>
    <w:p w:rsidR="00F27209" w:rsidRDefault="00B33D56">
      <w:pPr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Таким образом, поступление </w:t>
      </w:r>
      <w:r>
        <w:rPr>
          <w:i/>
          <w:sz w:val="28"/>
          <w:szCs w:val="28"/>
        </w:rPr>
        <w:t>налог</w:t>
      </w:r>
      <w:r>
        <w:rPr>
          <w:i/>
          <w:sz w:val="28"/>
          <w:szCs w:val="28"/>
        </w:rPr>
        <w:t>а, взимаемого в связи с применением патентной системы налогообложения</w:t>
      </w:r>
      <w:r>
        <w:rPr>
          <w:sz w:val="28"/>
          <w:szCs w:val="28"/>
        </w:rPr>
        <w:t xml:space="preserve">, на 2022 год было запланировано в размере 2 500 000,00 руб. Фактически поступило 2 891 126,56 руб., или 115,7%. </w:t>
      </w:r>
    </w:p>
    <w:p w:rsidR="00F27209" w:rsidRDefault="00B33D56">
      <w:pPr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Поступления </w:t>
      </w:r>
      <w:r>
        <w:rPr>
          <w:i/>
          <w:sz w:val="28"/>
          <w:szCs w:val="28"/>
        </w:rPr>
        <w:t>государственной пошлины</w:t>
      </w:r>
      <w:r>
        <w:rPr>
          <w:sz w:val="28"/>
          <w:szCs w:val="28"/>
        </w:rPr>
        <w:t xml:space="preserve"> были запланированы в сумме 4 080 000,</w:t>
      </w:r>
      <w:r>
        <w:rPr>
          <w:sz w:val="28"/>
          <w:szCs w:val="28"/>
        </w:rPr>
        <w:t>00 руб., исполнены – 4 315 941,57 рублей, или 105,8%. Превышение произошло в связи с увеличением численности плательщиков.</w:t>
      </w:r>
    </w:p>
    <w:p w:rsidR="00F27209" w:rsidRDefault="00F27209">
      <w:pPr>
        <w:ind w:firstLine="709"/>
        <w:contextualSpacing/>
        <w:jc w:val="both"/>
        <w:rPr>
          <w:sz w:val="28"/>
          <w:szCs w:val="28"/>
        </w:rPr>
      </w:pPr>
    </w:p>
    <w:p w:rsidR="00F27209" w:rsidRDefault="00B33D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Исполнение бюджета по основным видам </w:t>
      </w:r>
      <w:r>
        <w:rPr>
          <w:i/>
          <w:sz w:val="28"/>
          <w:szCs w:val="28"/>
        </w:rPr>
        <w:t>налоговых доходов</w:t>
      </w:r>
      <w:r>
        <w:rPr>
          <w:sz w:val="28"/>
          <w:szCs w:val="28"/>
        </w:rPr>
        <w:t xml:space="preserve"> в 2022 году представлено в Приложении №3. </w:t>
      </w:r>
    </w:p>
    <w:p w:rsidR="00F27209" w:rsidRDefault="00B33D56">
      <w:pPr>
        <w:pStyle w:val="Default0"/>
        <w:jc w:val="both"/>
        <w:rPr>
          <w:color w:val="auto"/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 xml:space="preserve">   </w:t>
      </w:r>
      <w:r>
        <w:rPr>
          <w:color w:val="auto"/>
          <w:sz w:val="28"/>
          <w:szCs w:val="28"/>
        </w:rPr>
        <w:t xml:space="preserve">Поступление </w:t>
      </w:r>
      <w:r>
        <w:rPr>
          <w:i/>
          <w:color w:val="auto"/>
          <w:sz w:val="28"/>
          <w:szCs w:val="28"/>
        </w:rPr>
        <w:t>неналоговых</w:t>
      </w:r>
      <w:r>
        <w:rPr>
          <w:color w:val="auto"/>
          <w:sz w:val="28"/>
          <w:szCs w:val="28"/>
        </w:rPr>
        <w:t xml:space="preserve"> дохо</w:t>
      </w:r>
      <w:r>
        <w:rPr>
          <w:color w:val="auto"/>
          <w:sz w:val="28"/>
          <w:szCs w:val="28"/>
        </w:rPr>
        <w:t xml:space="preserve">дов в бюджет района составило 32 432 734,56 рублей. Относительно уровня 2021 года объём неналоговых доходов бюджета в 2022 году увеличился на 14 502 612,8 рублей. </w:t>
      </w:r>
      <w:r>
        <w:rPr>
          <w:sz w:val="28"/>
          <w:szCs w:val="28"/>
        </w:rPr>
        <w:t>Неналоговые доходы выполнены на 120,3%.</w:t>
      </w:r>
    </w:p>
    <w:p w:rsidR="00F27209" w:rsidRDefault="00B33D56">
      <w:pPr>
        <w:widowControl w:val="0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Доходы от использования имущества, находящегося в мун</w:t>
      </w:r>
      <w:r>
        <w:rPr>
          <w:i/>
          <w:color w:val="000000"/>
          <w:sz w:val="28"/>
          <w:szCs w:val="28"/>
        </w:rPr>
        <w:t xml:space="preserve">иципальной собственности </w:t>
      </w:r>
      <w:r>
        <w:rPr>
          <w:color w:val="000000"/>
          <w:sz w:val="28"/>
          <w:szCs w:val="28"/>
        </w:rPr>
        <w:t>исполнение перевыполнено на 2 219 824,5 рублей</w:t>
      </w:r>
      <w:r>
        <w:rPr>
          <w:i/>
          <w:color w:val="000000"/>
          <w:sz w:val="28"/>
          <w:szCs w:val="28"/>
        </w:rPr>
        <w:t xml:space="preserve">, </w:t>
      </w:r>
      <w:r>
        <w:rPr>
          <w:i/>
          <w:sz w:val="28"/>
          <w:szCs w:val="28"/>
        </w:rPr>
        <w:t xml:space="preserve">доходы от продажи материальных и материальных активов – </w:t>
      </w:r>
      <w:r>
        <w:rPr>
          <w:sz w:val="28"/>
          <w:szCs w:val="28"/>
        </w:rPr>
        <w:t>на 3 096 511,4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руб</w:t>
      </w:r>
      <w:r>
        <w:rPr>
          <w:i/>
          <w:sz w:val="28"/>
          <w:szCs w:val="28"/>
        </w:rPr>
        <w:t>.,</w:t>
      </w:r>
      <w:r>
        <w:rPr>
          <w:i/>
          <w:color w:val="000000"/>
          <w:sz w:val="28"/>
          <w:szCs w:val="28"/>
        </w:rPr>
        <w:t xml:space="preserve"> штрафы, санкции, возмещение ущерба</w:t>
      </w:r>
      <w:r>
        <w:rPr>
          <w:color w:val="000000"/>
          <w:sz w:val="28"/>
          <w:szCs w:val="28"/>
        </w:rPr>
        <w:t xml:space="preserve"> на 54 820,04 рублей.</w:t>
      </w:r>
    </w:p>
    <w:p w:rsidR="00F27209" w:rsidRDefault="00B33D56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Основным источником неналоговых доходов бюджета яв</w:t>
      </w:r>
      <w:r>
        <w:rPr>
          <w:sz w:val="28"/>
          <w:szCs w:val="28"/>
        </w:rPr>
        <w:t xml:space="preserve">ляются </w:t>
      </w:r>
      <w:r>
        <w:rPr>
          <w:i/>
          <w:sz w:val="28"/>
          <w:szCs w:val="28"/>
        </w:rPr>
        <w:t xml:space="preserve">доходы от использования имущества, находящегося в муниципальной </w:t>
      </w:r>
      <w:proofErr w:type="gramStart"/>
      <w:r>
        <w:rPr>
          <w:i/>
          <w:sz w:val="28"/>
          <w:szCs w:val="28"/>
        </w:rPr>
        <w:t xml:space="preserve">собственности </w:t>
      </w:r>
      <w:r>
        <w:rPr>
          <w:rFonts w:ascii="Symbol" w:eastAsia="Symbol" w:hAnsi="Symbol" w:cs="Symbol"/>
          <w:sz w:val="28"/>
          <w:szCs w:val="28"/>
        </w:rPr>
        <w:t></w:t>
      </w:r>
      <w:r>
        <w:rPr>
          <w:sz w:val="28"/>
          <w:szCs w:val="28"/>
        </w:rPr>
        <w:t xml:space="preserve"> 44</w:t>
      </w:r>
      <w:proofErr w:type="gramEnd"/>
      <w:r>
        <w:rPr>
          <w:sz w:val="28"/>
          <w:szCs w:val="28"/>
        </w:rPr>
        <w:t xml:space="preserve">,6%, </w:t>
      </w:r>
      <w:r>
        <w:rPr>
          <w:i/>
          <w:sz w:val="28"/>
          <w:szCs w:val="28"/>
        </w:rPr>
        <w:t>доходы от продажи материальных и материальных активов -</w:t>
      </w:r>
      <w:r>
        <w:rPr>
          <w:sz w:val="28"/>
          <w:szCs w:val="28"/>
        </w:rPr>
        <w:t>49,0%,</w:t>
      </w:r>
      <w:r>
        <w:rPr>
          <w:i/>
          <w:color w:val="000000"/>
          <w:sz w:val="28"/>
          <w:szCs w:val="28"/>
        </w:rPr>
        <w:t>штрафы, санкции, возмещение ущерба</w:t>
      </w:r>
      <w:r>
        <w:rPr>
          <w:color w:val="000000"/>
          <w:sz w:val="28"/>
          <w:szCs w:val="28"/>
        </w:rPr>
        <w:t>-4,6%,</w:t>
      </w:r>
      <w:r>
        <w:rPr>
          <w:i/>
          <w:sz w:val="28"/>
          <w:szCs w:val="28"/>
        </w:rPr>
        <w:t xml:space="preserve"> платежи за пользование природными ресурсами</w:t>
      </w:r>
      <w:r>
        <w:rPr>
          <w:sz w:val="28"/>
          <w:szCs w:val="28"/>
        </w:rPr>
        <w:t xml:space="preserve">   - 1,7 %, </w:t>
      </w:r>
      <w:r>
        <w:rPr>
          <w:i/>
          <w:sz w:val="28"/>
          <w:szCs w:val="28"/>
        </w:rPr>
        <w:t>доходы от оказания платных услуг и компенсации затрат государства</w:t>
      </w:r>
      <w:r>
        <w:rPr>
          <w:sz w:val="28"/>
          <w:szCs w:val="28"/>
        </w:rPr>
        <w:t xml:space="preserve">  -0,2%.</w:t>
      </w:r>
    </w:p>
    <w:p w:rsidR="00F27209" w:rsidRDefault="00B33D56">
      <w:pPr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Поступления по </w:t>
      </w:r>
      <w:r>
        <w:rPr>
          <w:i/>
          <w:sz w:val="28"/>
          <w:szCs w:val="28"/>
        </w:rPr>
        <w:t xml:space="preserve">штрафам, санкциям, возмещению ущерба </w:t>
      </w:r>
      <w:r>
        <w:rPr>
          <w:sz w:val="28"/>
          <w:szCs w:val="28"/>
        </w:rPr>
        <w:t xml:space="preserve">в 2022 году планировались в сумме   1 353 000,00 рублей, исполнены – 1 486 601,36 руб., или 109,9%. </w:t>
      </w:r>
      <w:r>
        <w:rPr>
          <w:i/>
          <w:sz w:val="28"/>
          <w:szCs w:val="28"/>
        </w:rPr>
        <w:t>Доходы от продажи материальны</w:t>
      </w:r>
      <w:r>
        <w:rPr>
          <w:i/>
          <w:sz w:val="28"/>
          <w:szCs w:val="28"/>
        </w:rPr>
        <w:t>х и нематериальных активов запланированы</w:t>
      </w:r>
      <w:r>
        <w:rPr>
          <w:sz w:val="28"/>
          <w:szCs w:val="28"/>
        </w:rPr>
        <w:t xml:space="preserve"> на 2022 год в размере 12 783 000,00 рублей, фактически поступило 15 879 511,39 руб., на 3 096 511,4 руб. больше запланированных.</w:t>
      </w:r>
    </w:p>
    <w:p w:rsidR="00F27209" w:rsidRDefault="00F27209">
      <w:pPr>
        <w:ind w:firstLine="709"/>
        <w:jc w:val="both"/>
        <w:outlineLvl w:val="1"/>
        <w:rPr>
          <w:sz w:val="28"/>
          <w:szCs w:val="28"/>
        </w:rPr>
      </w:pPr>
    </w:p>
    <w:p w:rsidR="00F27209" w:rsidRDefault="00B33D56">
      <w:pPr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Наибольшую часть поступлений в бюджет составляет группа безвозмездных поступлений, их</w:t>
      </w:r>
      <w:r>
        <w:rPr>
          <w:sz w:val="28"/>
          <w:szCs w:val="28"/>
        </w:rPr>
        <w:t xml:space="preserve"> доля составляет 78,6</w:t>
      </w:r>
      <w:proofErr w:type="gramStart"/>
      <w:r>
        <w:rPr>
          <w:sz w:val="28"/>
          <w:szCs w:val="28"/>
        </w:rPr>
        <w:t>% ,</w:t>
      </w:r>
      <w:proofErr w:type="gramEnd"/>
      <w:r>
        <w:rPr>
          <w:sz w:val="28"/>
          <w:szCs w:val="28"/>
        </w:rPr>
        <w:t xml:space="preserve"> что на 0,4%  больше, чем в 2021 году. Группа налоговых и неналоговых доходов (собственных доходов) пополняют бюджет на 21,4%, их доля в бюджете в 2021 году составляла 21,9%.</w:t>
      </w:r>
    </w:p>
    <w:p w:rsidR="00F27209" w:rsidRDefault="00B33D56">
      <w:pPr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F27209" w:rsidRDefault="00B33D56">
      <w:pPr>
        <w:widowControl w:val="0"/>
        <w:tabs>
          <w:tab w:val="left" w:pos="12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Основные показатели исполнения </w:t>
      </w:r>
      <w:proofErr w:type="gramStart"/>
      <w:r>
        <w:rPr>
          <w:sz w:val="28"/>
          <w:szCs w:val="28"/>
        </w:rPr>
        <w:t>районного бюджета по д</w:t>
      </w:r>
      <w:r>
        <w:rPr>
          <w:sz w:val="28"/>
          <w:szCs w:val="28"/>
        </w:rPr>
        <w:t>оходам</w:t>
      </w:r>
      <w:proofErr w:type="gramEnd"/>
      <w:r>
        <w:rPr>
          <w:sz w:val="28"/>
          <w:szCs w:val="28"/>
        </w:rPr>
        <w:t xml:space="preserve"> и структура основных доходов районного бюджета за 2022 год отражают, что бюджет муниципального образования формируется преимущественно за счет безвозмездных поступлений – 78,6%, доля налоговых и неналоговых поступлений составляет лишь 21,4% от общег</w:t>
      </w:r>
      <w:r>
        <w:rPr>
          <w:sz w:val="28"/>
          <w:szCs w:val="28"/>
        </w:rPr>
        <w:t>о объема доходов. Налоговые и неналоговые доходы представлены в Табл.2.</w:t>
      </w:r>
    </w:p>
    <w:p w:rsidR="00F27209" w:rsidRDefault="00B33D56">
      <w:pPr>
        <w:widowControl w:val="0"/>
        <w:tabs>
          <w:tab w:val="left" w:pos="12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Таблица 2 (руб.)</w:t>
      </w:r>
    </w:p>
    <w:tbl>
      <w:tblPr>
        <w:tblW w:w="9654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305"/>
        <w:gridCol w:w="2467"/>
        <w:gridCol w:w="1882"/>
      </w:tblGrid>
      <w:tr w:rsidR="00F27209">
        <w:trPr>
          <w:trHeight w:val="459"/>
        </w:trPr>
        <w:tc>
          <w:tcPr>
            <w:tcW w:w="5305" w:type="dxa"/>
            <w:tcBorders>
              <w:top w:val="single" w:sz="4" w:space="0" w:color="969696"/>
              <w:left w:val="single" w:sz="4" w:space="0" w:color="969696"/>
              <w:right w:val="single" w:sz="4" w:space="0" w:color="969696"/>
            </w:tcBorders>
            <w:shd w:val="clear" w:color="auto" w:fill="auto"/>
            <w:vAlign w:val="center"/>
          </w:tcPr>
          <w:p w:rsidR="00F27209" w:rsidRDefault="00B33D56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Группы, подгруппы доходов местного бюджета</w:t>
            </w:r>
          </w:p>
        </w:tc>
        <w:tc>
          <w:tcPr>
            <w:tcW w:w="2467" w:type="dxa"/>
            <w:tcBorders>
              <w:top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</w:tcPr>
          <w:p w:rsidR="00F27209" w:rsidRDefault="00B33D56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Исполнение (рублей)</w:t>
            </w:r>
          </w:p>
        </w:tc>
        <w:tc>
          <w:tcPr>
            <w:tcW w:w="1882" w:type="dxa"/>
            <w:tcBorders>
              <w:top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</w:tcPr>
          <w:p w:rsidR="00F27209" w:rsidRDefault="00B33D56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Удельный вес (%) в общем </w:t>
            </w:r>
            <w:r>
              <w:rPr>
                <w:sz w:val="28"/>
                <w:szCs w:val="28"/>
              </w:rPr>
              <w:lastRenderedPageBreak/>
              <w:t>показателе доходов</w:t>
            </w:r>
          </w:p>
        </w:tc>
      </w:tr>
      <w:tr w:rsidR="00F27209">
        <w:trPr>
          <w:trHeight w:val="192"/>
        </w:trPr>
        <w:tc>
          <w:tcPr>
            <w:tcW w:w="5305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bottom"/>
          </w:tcPr>
          <w:p w:rsidR="00F27209" w:rsidRDefault="00B33D56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Собственные доходы</w:t>
            </w:r>
          </w:p>
        </w:tc>
        <w:tc>
          <w:tcPr>
            <w:tcW w:w="2467" w:type="dxa"/>
            <w:tcBorders>
              <w:bottom w:val="single" w:sz="4" w:space="0" w:color="969696"/>
              <w:right w:val="single" w:sz="4" w:space="0" w:color="969696"/>
            </w:tcBorders>
            <w:shd w:val="clear" w:color="auto" w:fill="auto"/>
            <w:vAlign w:val="bottom"/>
          </w:tcPr>
          <w:p w:rsidR="00F27209" w:rsidRDefault="00B33D56">
            <w:pPr>
              <w:widowControl w:val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274 773 099,65</w:t>
            </w:r>
          </w:p>
        </w:tc>
        <w:tc>
          <w:tcPr>
            <w:tcW w:w="1882" w:type="dxa"/>
            <w:tcBorders>
              <w:bottom w:val="single" w:sz="4" w:space="0" w:color="969696"/>
              <w:right w:val="single" w:sz="4" w:space="0" w:color="969696"/>
            </w:tcBorders>
            <w:shd w:val="clear" w:color="auto" w:fill="auto"/>
            <w:vAlign w:val="bottom"/>
          </w:tcPr>
          <w:p w:rsidR="00F27209" w:rsidRDefault="00B33D56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21,4%</w:t>
            </w:r>
          </w:p>
        </w:tc>
      </w:tr>
      <w:tr w:rsidR="00F27209">
        <w:trPr>
          <w:trHeight w:val="192"/>
        </w:trPr>
        <w:tc>
          <w:tcPr>
            <w:tcW w:w="5305" w:type="dxa"/>
            <w:tcBorders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bottom"/>
          </w:tcPr>
          <w:p w:rsidR="00F27209" w:rsidRDefault="00B33D56">
            <w:pPr>
              <w:widowControl w:val="0"/>
              <w:ind w:firstLine="2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налоговые доходы</w:t>
            </w:r>
          </w:p>
        </w:tc>
        <w:tc>
          <w:tcPr>
            <w:tcW w:w="2467" w:type="dxa"/>
            <w:tcBorders>
              <w:bottom w:val="single" w:sz="4" w:space="0" w:color="969696"/>
              <w:right w:val="single" w:sz="4" w:space="0" w:color="969696"/>
            </w:tcBorders>
            <w:shd w:val="clear" w:color="auto" w:fill="auto"/>
            <w:vAlign w:val="bottom"/>
          </w:tcPr>
          <w:p w:rsidR="00F27209" w:rsidRDefault="00B33D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242 340 365,09</w:t>
            </w:r>
          </w:p>
        </w:tc>
        <w:tc>
          <w:tcPr>
            <w:tcW w:w="1882" w:type="dxa"/>
            <w:tcBorders>
              <w:bottom w:val="single" w:sz="4" w:space="0" w:color="969696"/>
              <w:right w:val="single" w:sz="4" w:space="0" w:color="969696"/>
            </w:tcBorders>
            <w:shd w:val="clear" w:color="auto" w:fill="auto"/>
            <w:vAlign w:val="bottom"/>
          </w:tcPr>
          <w:p w:rsidR="00F27209" w:rsidRDefault="00B33D56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18,9%</w:t>
            </w:r>
          </w:p>
        </w:tc>
      </w:tr>
      <w:tr w:rsidR="00F27209">
        <w:trPr>
          <w:trHeight w:val="192"/>
        </w:trPr>
        <w:tc>
          <w:tcPr>
            <w:tcW w:w="5305" w:type="dxa"/>
            <w:tcBorders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bottom"/>
          </w:tcPr>
          <w:p w:rsidR="00F27209" w:rsidRDefault="00B33D56">
            <w:pPr>
              <w:widowControl w:val="0"/>
              <w:ind w:firstLine="2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неналоговые доходы</w:t>
            </w:r>
          </w:p>
        </w:tc>
        <w:tc>
          <w:tcPr>
            <w:tcW w:w="2467" w:type="dxa"/>
            <w:tcBorders>
              <w:bottom w:val="single" w:sz="4" w:space="0" w:color="969696"/>
              <w:right w:val="single" w:sz="4" w:space="0" w:color="969696"/>
            </w:tcBorders>
            <w:shd w:val="clear" w:color="auto" w:fill="auto"/>
            <w:vAlign w:val="bottom"/>
          </w:tcPr>
          <w:p w:rsidR="00F27209" w:rsidRDefault="00B33D5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32 432 734,56</w:t>
            </w:r>
          </w:p>
        </w:tc>
        <w:tc>
          <w:tcPr>
            <w:tcW w:w="1882" w:type="dxa"/>
            <w:tcBorders>
              <w:bottom w:val="single" w:sz="4" w:space="0" w:color="969696"/>
              <w:right w:val="single" w:sz="4" w:space="0" w:color="969696"/>
            </w:tcBorders>
            <w:shd w:val="clear" w:color="auto" w:fill="auto"/>
            <w:vAlign w:val="bottom"/>
          </w:tcPr>
          <w:p w:rsidR="00F27209" w:rsidRDefault="00B33D56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2,6%</w:t>
            </w:r>
          </w:p>
        </w:tc>
      </w:tr>
      <w:tr w:rsidR="00F27209">
        <w:trPr>
          <w:trHeight w:val="192"/>
        </w:trPr>
        <w:tc>
          <w:tcPr>
            <w:tcW w:w="5305" w:type="dxa"/>
            <w:tcBorders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bottom"/>
          </w:tcPr>
          <w:p w:rsidR="00F27209" w:rsidRDefault="00B33D56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2467" w:type="dxa"/>
            <w:tcBorders>
              <w:bottom w:val="single" w:sz="4" w:space="0" w:color="969696"/>
              <w:right w:val="single" w:sz="4" w:space="0" w:color="969696"/>
            </w:tcBorders>
            <w:shd w:val="clear" w:color="auto" w:fill="auto"/>
            <w:vAlign w:val="bottom"/>
          </w:tcPr>
          <w:p w:rsidR="00F27209" w:rsidRDefault="00B33D56">
            <w:pPr>
              <w:widowControl w:val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1 009 417 910,32</w:t>
            </w:r>
          </w:p>
        </w:tc>
        <w:tc>
          <w:tcPr>
            <w:tcW w:w="1882" w:type="dxa"/>
            <w:tcBorders>
              <w:bottom w:val="single" w:sz="4" w:space="0" w:color="969696"/>
              <w:right w:val="single" w:sz="4" w:space="0" w:color="969696"/>
            </w:tcBorders>
            <w:shd w:val="clear" w:color="auto" w:fill="auto"/>
            <w:vAlign w:val="bottom"/>
          </w:tcPr>
          <w:p w:rsidR="00F27209" w:rsidRDefault="00B33D56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                     78,6%</w:t>
            </w:r>
          </w:p>
        </w:tc>
      </w:tr>
      <w:tr w:rsidR="00F27209">
        <w:trPr>
          <w:trHeight w:val="192"/>
        </w:trPr>
        <w:tc>
          <w:tcPr>
            <w:tcW w:w="5305" w:type="dxa"/>
            <w:tcBorders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CCFFCC"/>
            <w:vAlign w:val="bottom"/>
          </w:tcPr>
          <w:p w:rsidR="00F27209" w:rsidRDefault="00B33D56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Итого доходов</w:t>
            </w:r>
          </w:p>
        </w:tc>
        <w:tc>
          <w:tcPr>
            <w:tcW w:w="2467" w:type="dxa"/>
            <w:tcBorders>
              <w:bottom w:val="single" w:sz="4" w:space="0" w:color="969696"/>
              <w:right w:val="single" w:sz="4" w:space="0" w:color="969696"/>
            </w:tcBorders>
            <w:shd w:val="clear" w:color="auto" w:fill="CCFFCC"/>
            <w:vAlign w:val="bottom"/>
          </w:tcPr>
          <w:p w:rsidR="00F27209" w:rsidRDefault="00B33D56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1 284 191 009,97</w:t>
            </w:r>
          </w:p>
        </w:tc>
        <w:tc>
          <w:tcPr>
            <w:tcW w:w="1882" w:type="dxa"/>
            <w:tcBorders>
              <w:bottom w:val="single" w:sz="4" w:space="0" w:color="969696"/>
              <w:right w:val="single" w:sz="4" w:space="0" w:color="969696"/>
            </w:tcBorders>
            <w:shd w:val="clear" w:color="auto" w:fill="CCFFCC"/>
            <w:vAlign w:val="bottom"/>
          </w:tcPr>
          <w:p w:rsidR="00F27209" w:rsidRDefault="00F27209">
            <w:pPr>
              <w:widowControl w:val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F27209" w:rsidRDefault="00F27209">
      <w:pPr>
        <w:widowControl w:val="0"/>
        <w:tabs>
          <w:tab w:val="left" w:pos="1260"/>
        </w:tabs>
        <w:ind w:firstLine="709"/>
        <w:jc w:val="both"/>
        <w:rPr>
          <w:b/>
          <w:sz w:val="28"/>
          <w:szCs w:val="28"/>
        </w:rPr>
      </w:pPr>
    </w:p>
    <w:p w:rsidR="00F27209" w:rsidRDefault="00B33D56">
      <w:pPr>
        <w:widowControl w:val="0"/>
        <w:tabs>
          <w:tab w:val="left" w:pos="126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Анализ остатков средств на едином бюджетном счете и других счетах после завершения операций по принятым денежным обязательствам, их соответствие данным бюджетной отчетности, анализ причин неиспользования средств. </w:t>
      </w:r>
    </w:p>
    <w:p w:rsidR="00F27209" w:rsidRDefault="00B33D5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Остатки бюджетных средств по состоянию на 01.01.2022 года на основании ф. 0503140 бюджетная деятельность - составляли 54 599 969,</w:t>
      </w:r>
      <w:proofErr w:type="gramStart"/>
      <w:r>
        <w:rPr>
          <w:color w:val="000000" w:themeColor="text1"/>
          <w:sz w:val="28"/>
          <w:szCs w:val="28"/>
        </w:rPr>
        <w:t>52  руб.</w:t>
      </w:r>
      <w:proofErr w:type="gramEnd"/>
      <w:r>
        <w:rPr>
          <w:color w:val="000000" w:themeColor="text1"/>
          <w:sz w:val="28"/>
          <w:szCs w:val="28"/>
        </w:rPr>
        <w:t>, на конец года  65 182 421,22  руб.; средства во временном распоряжении составили 51 113,64 руб. и на конец года 2 070</w:t>
      </w:r>
      <w:r>
        <w:rPr>
          <w:color w:val="000000" w:themeColor="text1"/>
          <w:sz w:val="28"/>
          <w:szCs w:val="28"/>
        </w:rPr>
        <w:t>,00 руб.</w:t>
      </w:r>
    </w:p>
    <w:p w:rsidR="00F27209" w:rsidRDefault="00F27209">
      <w:pPr>
        <w:ind w:firstLine="709"/>
        <w:jc w:val="both"/>
        <w:rPr>
          <w:b/>
          <w:sz w:val="28"/>
          <w:szCs w:val="28"/>
        </w:rPr>
      </w:pPr>
    </w:p>
    <w:p w:rsidR="00F27209" w:rsidRDefault="00B33D56">
      <w:pPr>
        <w:widowControl w:val="0"/>
        <w:tabs>
          <w:tab w:val="left" w:pos="126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 Наличие сверки расчетов с федеральным и областным бюджетами в рамках межбюджетных отношений на конец отчетного года.</w:t>
      </w:r>
    </w:p>
    <w:p w:rsidR="00F27209" w:rsidRDefault="00F27209">
      <w:pPr>
        <w:ind w:firstLine="709"/>
        <w:jc w:val="both"/>
        <w:rPr>
          <w:sz w:val="28"/>
          <w:szCs w:val="28"/>
        </w:rPr>
      </w:pPr>
    </w:p>
    <w:p w:rsidR="00F27209" w:rsidRDefault="00B33D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проверке представлены Сведения об остатках средств на счетах бюджетополучателей на 01.01.2022 года и на 01.01.2023 года. </w:t>
      </w:r>
    </w:p>
    <w:p w:rsidR="00F27209" w:rsidRDefault="00B33D5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Остатки по состоянию на 01.01.2023 года в размере 65 180 351,22 руб. по бюджетной деятельности, средства во временном распоряжении в размере 2 070,00 руб. и по состоянию на 01.01.2022 года в размере 54 599 969,52 руб. по бюджетной деятельности, средства во</w:t>
      </w:r>
      <w:r>
        <w:rPr>
          <w:color w:val="000000" w:themeColor="text1"/>
          <w:sz w:val="28"/>
          <w:szCs w:val="28"/>
        </w:rPr>
        <w:t xml:space="preserve"> временном распоряжении в размере 51 113,64 руб. соответствуют остаткам средств, отраженным по строке 210 в Балансе (ф.0503120).</w:t>
      </w:r>
    </w:p>
    <w:p w:rsidR="00F27209" w:rsidRDefault="00F27209">
      <w:pPr>
        <w:ind w:firstLine="709"/>
        <w:jc w:val="both"/>
        <w:rPr>
          <w:sz w:val="28"/>
          <w:szCs w:val="28"/>
        </w:rPr>
      </w:pPr>
    </w:p>
    <w:p w:rsidR="00F27209" w:rsidRDefault="00B33D56">
      <w:pPr>
        <w:widowControl w:val="0"/>
        <w:tabs>
          <w:tab w:val="left" w:pos="126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6. Анализ поступления в бюджет налоговых и неналоговых доходов, безвозмездных поступлений из федерального и областного бюджето</w:t>
      </w:r>
      <w:r>
        <w:rPr>
          <w:b/>
          <w:sz w:val="28"/>
          <w:szCs w:val="28"/>
        </w:rPr>
        <w:t xml:space="preserve">в, уровень исполнения, причины отклонения. </w:t>
      </w:r>
    </w:p>
    <w:p w:rsidR="00F27209" w:rsidRDefault="00F27209">
      <w:pPr>
        <w:widowControl w:val="0"/>
        <w:tabs>
          <w:tab w:val="left" w:pos="1260"/>
        </w:tabs>
        <w:ind w:firstLine="709"/>
        <w:jc w:val="both"/>
        <w:rPr>
          <w:b/>
          <w:sz w:val="28"/>
          <w:szCs w:val="28"/>
        </w:rPr>
      </w:pPr>
    </w:p>
    <w:p w:rsidR="00F27209" w:rsidRDefault="00B33D56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первоначально принятом Решении о бюджете на 2022 год (от 24.12.2021г.  № 116) прогнозировались доходы в размере 1 160 622 378,00 рублей. В течение года бюджет уточнялся 4 раза, на конец года увеличение сост</w:t>
      </w:r>
      <w:r>
        <w:rPr>
          <w:sz w:val="28"/>
          <w:szCs w:val="28"/>
        </w:rPr>
        <w:t xml:space="preserve">авило </w:t>
      </w:r>
      <w:r>
        <w:rPr>
          <w:color w:val="000000"/>
          <w:sz w:val="28"/>
          <w:szCs w:val="28"/>
        </w:rPr>
        <w:t xml:space="preserve">  116 111 480,00   </w:t>
      </w:r>
      <w:r>
        <w:rPr>
          <w:sz w:val="28"/>
          <w:szCs w:val="28"/>
        </w:rPr>
        <w:t xml:space="preserve"> рублей (110,0%).    </w:t>
      </w:r>
    </w:p>
    <w:p w:rsidR="00F27209" w:rsidRDefault="00B33D56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Показатель исполнения по доходам в 2022 году выше показателя 2021 года на 164 811 286,1 руб.</w:t>
      </w:r>
    </w:p>
    <w:p w:rsidR="00F27209" w:rsidRDefault="00B33D56">
      <w:pPr>
        <w:widowControl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налоговым доходам бюджетные назначения перевыполнены на 10 504 865,1 руб. (104,6%). </w:t>
      </w:r>
    </w:p>
    <w:p w:rsidR="00F27209" w:rsidRDefault="00B33D5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структуре </w:t>
      </w:r>
      <w:r>
        <w:rPr>
          <w:i/>
          <w:sz w:val="28"/>
          <w:szCs w:val="28"/>
        </w:rPr>
        <w:t xml:space="preserve">налоговых </w:t>
      </w:r>
      <w:r>
        <w:rPr>
          <w:sz w:val="28"/>
          <w:szCs w:val="28"/>
        </w:rPr>
        <w:t>платежей основными доходными источниками являются: налог на доходы физических лиц (76,6%), налоги на совокупный доход (21,7%).</w:t>
      </w:r>
    </w:p>
    <w:p w:rsidR="00F27209" w:rsidRDefault="00B33D56">
      <w:pPr>
        <w:pStyle w:val="Default0"/>
        <w:jc w:val="both"/>
        <w:rPr>
          <w:color w:val="auto"/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lastRenderedPageBreak/>
        <w:t xml:space="preserve">   </w:t>
      </w:r>
      <w:r>
        <w:rPr>
          <w:color w:val="auto"/>
          <w:sz w:val="28"/>
          <w:szCs w:val="28"/>
        </w:rPr>
        <w:t xml:space="preserve">Поступление </w:t>
      </w:r>
      <w:r>
        <w:rPr>
          <w:i/>
          <w:color w:val="auto"/>
          <w:sz w:val="28"/>
          <w:szCs w:val="28"/>
        </w:rPr>
        <w:t>неналоговых</w:t>
      </w:r>
      <w:r>
        <w:rPr>
          <w:color w:val="auto"/>
          <w:sz w:val="28"/>
          <w:szCs w:val="28"/>
        </w:rPr>
        <w:t xml:space="preserve"> доходов в бюджет района составило 32 432 734,56 рублей. Относительно уровня 2021 года объём неналоговы</w:t>
      </w:r>
      <w:r>
        <w:rPr>
          <w:color w:val="auto"/>
          <w:sz w:val="28"/>
          <w:szCs w:val="28"/>
        </w:rPr>
        <w:t xml:space="preserve">х доходов бюджета в 2022 году увеличился на 14 502 612,8 рублей. </w:t>
      </w:r>
      <w:r>
        <w:rPr>
          <w:sz w:val="28"/>
          <w:szCs w:val="28"/>
        </w:rPr>
        <w:t>Неналоговые доходы выполнены на 120,3%.</w:t>
      </w:r>
    </w:p>
    <w:p w:rsidR="00F27209" w:rsidRDefault="00B33D56">
      <w:pPr>
        <w:widowControl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неналоговым доходам утвержденные бюджетные назначения перевыполнены на сумму 5 461 234,6 рублей</w:t>
      </w:r>
      <w:r>
        <w:rPr>
          <w:color w:val="000000" w:themeColor="text1"/>
          <w:sz w:val="28"/>
          <w:szCs w:val="28"/>
        </w:rPr>
        <w:t xml:space="preserve"> (120,3%).</w:t>
      </w:r>
    </w:p>
    <w:p w:rsidR="00F27209" w:rsidRDefault="00B33D56">
      <w:pPr>
        <w:tabs>
          <w:tab w:val="left" w:pos="756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Доля </w:t>
      </w:r>
      <w:r>
        <w:rPr>
          <w:i/>
          <w:color w:val="000000"/>
          <w:sz w:val="28"/>
          <w:szCs w:val="28"/>
        </w:rPr>
        <w:t>безвозмездных поступлений</w:t>
      </w:r>
      <w:r>
        <w:rPr>
          <w:color w:val="000000"/>
          <w:sz w:val="28"/>
          <w:szCs w:val="28"/>
        </w:rPr>
        <w:t xml:space="preserve"> (1 009 417 </w:t>
      </w:r>
      <w:r>
        <w:rPr>
          <w:color w:val="000000"/>
          <w:sz w:val="28"/>
          <w:szCs w:val="28"/>
        </w:rPr>
        <w:t xml:space="preserve">910,32 руб.) в исполнении по доходам бюджета </w:t>
      </w:r>
      <w:proofErr w:type="spellStart"/>
      <w:r>
        <w:rPr>
          <w:color w:val="000000"/>
          <w:sz w:val="28"/>
          <w:szCs w:val="28"/>
        </w:rPr>
        <w:t>Саракташского</w:t>
      </w:r>
      <w:proofErr w:type="spellEnd"/>
      <w:r>
        <w:rPr>
          <w:color w:val="000000"/>
          <w:sz w:val="28"/>
          <w:szCs w:val="28"/>
        </w:rPr>
        <w:t xml:space="preserve"> района (1 284 191 009,97 руб.) составляет 78,6%, из них: </w:t>
      </w:r>
    </w:p>
    <w:p w:rsidR="00F27209" w:rsidRDefault="00B33D5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дотации – 20,5% (262 652 386,00 рублей) от общего объема доходов, из них дотации на выравнивание бюджетной обеспеченности – 251 138 000,00 </w:t>
      </w:r>
      <w:r>
        <w:rPr>
          <w:color w:val="000000"/>
          <w:sz w:val="28"/>
          <w:szCs w:val="28"/>
        </w:rPr>
        <w:t xml:space="preserve">руб. (19,6%); </w:t>
      </w:r>
    </w:p>
    <w:p w:rsidR="00F27209" w:rsidRDefault="00B33D5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субсидии – 8,0% (102 663 155,70 руб.) от общего объема доходов;</w:t>
      </w:r>
    </w:p>
    <w:p w:rsidR="00F27209" w:rsidRDefault="00B33D5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субвенции – 41,7% (534 407 530,08 руб.) от общего объема доходов;</w:t>
      </w:r>
    </w:p>
    <w:p w:rsidR="00F27209" w:rsidRDefault="00B33D5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иные межбюджетные трансферты – 8,8% (112 210 276,35 руб.) от общего объема доходов. </w:t>
      </w:r>
      <w:proofErr w:type="spellStart"/>
      <w:r>
        <w:rPr>
          <w:color w:val="000000"/>
          <w:sz w:val="28"/>
          <w:szCs w:val="28"/>
        </w:rPr>
        <w:t>Недопоступило</w:t>
      </w:r>
      <w:proofErr w:type="spellEnd"/>
      <w:r>
        <w:rPr>
          <w:color w:val="000000"/>
          <w:sz w:val="28"/>
          <w:szCs w:val="28"/>
        </w:rPr>
        <w:t xml:space="preserve"> 106 781,65 ру</w:t>
      </w:r>
      <w:r>
        <w:rPr>
          <w:color w:val="000000"/>
          <w:sz w:val="28"/>
          <w:szCs w:val="28"/>
        </w:rPr>
        <w:t xml:space="preserve">б. </w:t>
      </w:r>
    </w:p>
    <w:p w:rsidR="00F27209" w:rsidRDefault="00B33D56">
      <w:pPr>
        <w:ind w:firstLine="709"/>
        <w:jc w:val="both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5505450" cy="34671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F27209" w:rsidRDefault="00B33D56">
      <w:pPr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Безвозмездные поступления исполнены на 99,2% при уточненных бюджетных назначениях по бюджетной росписи (1 017 926 858,00 руб.) в размере 1 009 417 910,32 руб. Муниципальным образованием </w:t>
      </w:r>
      <w:proofErr w:type="spellStart"/>
      <w:r>
        <w:rPr>
          <w:sz w:val="28"/>
          <w:szCs w:val="28"/>
        </w:rPr>
        <w:t>Саракташский</w:t>
      </w:r>
      <w:proofErr w:type="spellEnd"/>
      <w:r>
        <w:rPr>
          <w:sz w:val="28"/>
          <w:szCs w:val="28"/>
        </w:rPr>
        <w:t xml:space="preserve"> район недополучено 8 508 947,</w:t>
      </w:r>
      <w:proofErr w:type="gramStart"/>
      <w:r>
        <w:rPr>
          <w:sz w:val="28"/>
          <w:szCs w:val="28"/>
        </w:rPr>
        <w:t>68</w:t>
      </w:r>
      <w:r>
        <w:rPr>
          <w:i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>руб.</w:t>
      </w:r>
      <w:proofErr w:type="gramEnd"/>
      <w:r>
        <w:rPr>
          <w:color w:val="000000" w:themeColor="text1"/>
          <w:sz w:val="28"/>
          <w:szCs w:val="28"/>
        </w:rPr>
        <w:t>, согласно (ф.</w:t>
      </w:r>
      <w:r>
        <w:rPr>
          <w:color w:val="000000" w:themeColor="text1"/>
          <w:sz w:val="28"/>
          <w:szCs w:val="28"/>
        </w:rPr>
        <w:t>0503117).</w:t>
      </w:r>
    </w:p>
    <w:p w:rsidR="00F27209" w:rsidRDefault="00B33D56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Возврат остатков субсидий, субвенций и межбюджетных трансфертов, имеющих целевое назначение, прошлых лет -2 613 737,81 руб.   </w:t>
      </w:r>
    </w:p>
    <w:p w:rsidR="00F27209" w:rsidRDefault="00B33D56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</w:p>
    <w:p w:rsidR="00F27209" w:rsidRDefault="00B33D56">
      <w:pPr>
        <w:widowControl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 Анализ структуры расходов местного бюджета по главным распорядителям средств бюджета в разрезе разделов и </w:t>
      </w:r>
      <w:r>
        <w:rPr>
          <w:b/>
          <w:sz w:val="28"/>
          <w:szCs w:val="28"/>
        </w:rPr>
        <w:t>подразделов функциональной классификации расходов бюджетов Российской Федерации. Оценка исполнения расходной части местного бюджета.</w:t>
      </w:r>
    </w:p>
    <w:p w:rsidR="00F27209" w:rsidRDefault="00F27209">
      <w:pPr>
        <w:widowControl w:val="0"/>
        <w:ind w:firstLine="709"/>
        <w:jc w:val="both"/>
        <w:rPr>
          <w:b/>
          <w:sz w:val="28"/>
          <w:szCs w:val="28"/>
        </w:rPr>
      </w:pPr>
    </w:p>
    <w:p w:rsidR="00F27209" w:rsidRDefault="00B33D56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В первоначально принятом Решении о бюджете на 2022 год (от 24.12.2021г.  № 116) прогнозировались расходы в размере   1</w:t>
      </w:r>
      <w:r>
        <w:rPr>
          <w:sz w:val="28"/>
          <w:szCs w:val="28"/>
        </w:rPr>
        <w:t xml:space="preserve"> 160 622 378,00 </w:t>
      </w:r>
      <w:r>
        <w:rPr>
          <w:sz w:val="28"/>
          <w:szCs w:val="28"/>
        </w:rPr>
        <w:lastRenderedPageBreak/>
        <w:t xml:space="preserve">рублей. В течение года бюджет уточнялся 4 (четыре) раза, на конец года увеличение </w:t>
      </w:r>
      <w:proofErr w:type="gramStart"/>
      <w:r>
        <w:rPr>
          <w:sz w:val="28"/>
          <w:szCs w:val="28"/>
        </w:rPr>
        <w:t xml:space="preserve">составило </w:t>
      </w:r>
      <w:r>
        <w:rPr>
          <w:color w:val="000000"/>
          <w:sz w:val="28"/>
          <w:szCs w:val="28"/>
        </w:rPr>
        <w:t xml:space="preserve"> 143</w:t>
      </w:r>
      <w:proofErr w:type="gramEnd"/>
      <w:r>
        <w:rPr>
          <w:color w:val="000000"/>
          <w:sz w:val="28"/>
          <w:szCs w:val="28"/>
        </w:rPr>
        <w:t xml:space="preserve"> 466 651,3 </w:t>
      </w:r>
      <w:r>
        <w:rPr>
          <w:sz w:val="28"/>
          <w:szCs w:val="28"/>
        </w:rPr>
        <w:t xml:space="preserve">рублей (на 12,4%).  </w:t>
      </w:r>
    </w:p>
    <w:p w:rsidR="00F27209" w:rsidRDefault="00B33D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Уточненные  бюджетные</w:t>
      </w:r>
      <w:proofErr w:type="gramEnd"/>
      <w:r>
        <w:rPr>
          <w:sz w:val="28"/>
          <w:szCs w:val="28"/>
        </w:rPr>
        <w:t xml:space="preserve"> назначения местного бюджета </w:t>
      </w:r>
      <w:proofErr w:type="spellStart"/>
      <w:r>
        <w:rPr>
          <w:sz w:val="28"/>
          <w:szCs w:val="28"/>
        </w:rPr>
        <w:t>Саракташского</w:t>
      </w:r>
      <w:proofErr w:type="spellEnd"/>
      <w:r>
        <w:rPr>
          <w:sz w:val="28"/>
          <w:szCs w:val="28"/>
        </w:rPr>
        <w:t xml:space="preserve"> района на 2022 год по расходам утверждены в р</w:t>
      </w:r>
      <w:r>
        <w:rPr>
          <w:sz w:val="28"/>
          <w:szCs w:val="28"/>
        </w:rPr>
        <w:t>азмере 1 304 089 029,24 рублей, исполнены на 1 273 610 628,27 рублей, или на 97,7%. Неисполненные ассигнования составляют 30 478 400,97 руб. (Приложение №6).</w:t>
      </w:r>
    </w:p>
    <w:p w:rsidR="00F27209" w:rsidRDefault="00B33D56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Следует отметить, что наибольший удельный вес в структуре расходов бюджета </w:t>
      </w:r>
      <w:proofErr w:type="spellStart"/>
      <w:r>
        <w:rPr>
          <w:color w:val="000000"/>
          <w:sz w:val="28"/>
          <w:szCs w:val="28"/>
        </w:rPr>
        <w:t>Саракташского</w:t>
      </w:r>
      <w:proofErr w:type="spellEnd"/>
      <w:r>
        <w:rPr>
          <w:color w:val="000000"/>
          <w:sz w:val="28"/>
          <w:szCs w:val="28"/>
        </w:rPr>
        <w:t xml:space="preserve"> района за</w:t>
      </w:r>
      <w:r>
        <w:rPr>
          <w:color w:val="000000"/>
          <w:sz w:val="28"/>
          <w:szCs w:val="28"/>
        </w:rPr>
        <w:t xml:space="preserve">нимают расходы по разделу </w:t>
      </w:r>
      <w:r>
        <w:rPr>
          <w:bCs/>
          <w:color w:val="000000"/>
          <w:sz w:val="28"/>
          <w:szCs w:val="28"/>
        </w:rPr>
        <w:t>«</w:t>
      </w:r>
      <w:proofErr w:type="gramStart"/>
      <w:r>
        <w:rPr>
          <w:bCs/>
          <w:color w:val="000000"/>
          <w:sz w:val="28"/>
          <w:szCs w:val="28"/>
        </w:rPr>
        <w:t>Образование»</w:t>
      </w:r>
      <w:r>
        <w:rPr>
          <w:color w:val="000000"/>
          <w:sz w:val="28"/>
          <w:szCs w:val="28"/>
        </w:rPr>
        <w:t> </w:t>
      </w:r>
      <w:r>
        <w:rPr>
          <w:sz w:val="28"/>
          <w:szCs w:val="28"/>
        </w:rPr>
        <w:t xml:space="preserve"> –</w:t>
      </w:r>
      <w:proofErr w:type="gramEnd"/>
      <w:r>
        <w:rPr>
          <w:sz w:val="28"/>
          <w:szCs w:val="28"/>
        </w:rPr>
        <w:t xml:space="preserve"> 890 774 005,21 руб., или 70,0% от общего показателя бюджета. Финансирование расходов по разделу «Социальная политика» произведено в размере 65 482 782,61 руб. (5,2%), по разделу «Межбюджетные трансферты» в размере</w:t>
      </w:r>
      <w:r>
        <w:rPr>
          <w:sz w:val="28"/>
          <w:szCs w:val="28"/>
        </w:rPr>
        <w:t xml:space="preserve"> 112 671 578,00 рублей (8,9%); по разделу «Культура и кинематография» в размере 89 953 018,47 руб. (7,1%). Доля расходов на содержание органов местного самоуправления, по разделу «Общегосударственные вопросы», занимает 5,0% (63 187 623,33 руб.). </w:t>
      </w:r>
    </w:p>
    <w:p w:rsidR="00F27209" w:rsidRDefault="00B33D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Бюджетные</w:t>
      </w:r>
      <w:r>
        <w:rPr>
          <w:sz w:val="28"/>
          <w:szCs w:val="28"/>
        </w:rPr>
        <w:t xml:space="preserve"> назначения не исполнены по десяти разделам расходов из </w:t>
      </w:r>
      <w:r>
        <w:rPr>
          <w:color w:val="000000" w:themeColor="text1"/>
          <w:sz w:val="28"/>
          <w:szCs w:val="28"/>
        </w:rPr>
        <w:t>одиннадцати,</w:t>
      </w:r>
      <w:r>
        <w:rPr>
          <w:sz w:val="28"/>
          <w:szCs w:val="28"/>
        </w:rPr>
        <w:t xml:space="preserve"> на общую сумму 30 397 587,34 руб. Большую часть недофинансированных расходов составляют расходы по разделу 0100 «Общегосударственные вопросы» в размере 7 544 732,99 руб., по разделу 0700 </w:t>
      </w:r>
      <w:r>
        <w:rPr>
          <w:sz w:val="28"/>
          <w:szCs w:val="28"/>
        </w:rPr>
        <w:t xml:space="preserve">«Образование» в размере 17 525 313,92 руб.; по разделу 1000 «Социальная политика» в размере 2 549 117,39 руб. </w:t>
      </w:r>
    </w:p>
    <w:p w:rsidR="00F27209" w:rsidRDefault="00F27209">
      <w:pPr>
        <w:ind w:firstLine="709"/>
        <w:jc w:val="both"/>
        <w:rPr>
          <w:sz w:val="28"/>
          <w:szCs w:val="28"/>
        </w:rPr>
      </w:pPr>
    </w:p>
    <w:p w:rsidR="00F27209" w:rsidRDefault="00B33D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Исполнение бюджета по расходам в 2022 году представлено в Приложении№ 6. </w:t>
      </w:r>
    </w:p>
    <w:p w:rsidR="00F27209" w:rsidRDefault="00B33D56">
      <w:pPr>
        <w:shd w:val="clear" w:color="auto" w:fill="FFFFFF"/>
        <w:spacing w:line="252" w:lineRule="atLeas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  <w:r>
        <w:rPr>
          <w:bCs/>
          <w:color w:val="000000"/>
          <w:sz w:val="28"/>
          <w:szCs w:val="28"/>
        </w:rPr>
        <w:t>По разделу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i/>
          <w:color w:val="000000"/>
          <w:sz w:val="28"/>
          <w:szCs w:val="28"/>
        </w:rPr>
        <w:t>0100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i/>
          <w:iCs/>
          <w:color w:val="000000"/>
          <w:sz w:val="28"/>
        </w:rPr>
        <w:t>Общегосударственные вопросы</w:t>
      </w:r>
      <w:r>
        <w:rPr>
          <w:b/>
          <w:bCs/>
          <w:color w:val="000000"/>
          <w:sz w:val="28"/>
          <w:szCs w:val="28"/>
        </w:rPr>
        <w:t>» </w:t>
      </w:r>
      <w:r>
        <w:rPr>
          <w:color w:val="000000"/>
          <w:sz w:val="28"/>
          <w:szCs w:val="28"/>
        </w:rPr>
        <w:t>расходы составили 63 18</w:t>
      </w:r>
      <w:r>
        <w:rPr>
          <w:color w:val="000000"/>
          <w:sz w:val="28"/>
          <w:szCs w:val="28"/>
        </w:rPr>
        <w:t>7 623,33 рублей или 89,4 % от плановых назначений 2022 года. Отклонение сложилось за счет оплаты труда «по факту» на основании актов выполненных работ и наличия экономии по фонду оплаты труда.  По сравнению с 2021 годом объем расходов уменьшился на 3 315 4</w:t>
      </w:r>
      <w:r>
        <w:rPr>
          <w:color w:val="000000"/>
          <w:sz w:val="28"/>
          <w:szCs w:val="28"/>
        </w:rPr>
        <w:t>13,8 рублей.</w:t>
      </w:r>
    </w:p>
    <w:p w:rsidR="00F27209" w:rsidRDefault="00B33D56">
      <w:pPr>
        <w:shd w:val="clear" w:color="auto" w:fill="FFFFFF"/>
        <w:spacing w:line="252" w:lineRule="atLeast"/>
        <w:jc w:val="both"/>
        <w:rPr>
          <w:bCs/>
          <w:iCs/>
          <w:color w:val="000000"/>
          <w:sz w:val="28"/>
          <w:szCs w:val="24"/>
        </w:rPr>
      </w:pPr>
      <w:r>
        <w:rPr>
          <w:b/>
          <w:bCs/>
          <w:i/>
          <w:color w:val="000000"/>
          <w:sz w:val="28"/>
          <w:szCs w:val="28"/>
        </w:rPr>
        <w:t>         Раздел 0200</w:t>
      </w:r>
      <w:r>
        <w:rPr>
          <w:i/>
          <w:color w:val="000000"/>
          <w:sz w:val="28"/>
          <w:szCs w:val="28"/>
        </w:rPr>
        <w:t> </w:t>
      </w:r>
      <w:r>
        <w:rPr>
          <w:b/>
          <w:bCs/>
          <w:i/>
          <w:iCs/>
          <w:color w:val="000000"/>
          <w:sz w:val="28"/>
        </w:rPr>
        <w:t xml:space="preserve">«Национальная </w:t>
      </w:r>
      <w:proofErr w:type="gramStart"/>
      <w:r>
        <w:rPr>
          <w:b/>
          <w:bCs/>
          <w:i/>
          <w:iCs/>
          <w:color w:val="000000"/>
          <w:sz w:val="28"/>
        </w:rPr>
        <w:t>оборона»</w:t>
      </w:r>
      <w:r>
        <w:rPr>
          <w:b/>
          <w:bCs/>
          <w:iCs/>
          <w:color w:val="000000"/>
          <w:sz w:val="28"/>
        </w:rPr>
        <w:t>-</w:t>
      </w:r>
      <w:proofErr w:type="gramEnd"/>
      <w:r>
        <w:rPr>
          <w:b/>
          <w:bCs/>
          <w:iCs/>
          <w:color w:val="000000"/>
          <w:sz w:val="28"/>
        </w:rPr>
        <w:t xml:space="preserve"> </w:t>
      </w:r>
      <w:r>
        <w:rPr>
          <w:bCs/>
          <w:iCs/>
          <w:color w:val="000000"/>
          <w:sz w:val="28"/>
        </w:rPr>
        <w:t>запланировано</w:t>
      </w:r>
      <w:r>
        <w:rPr>
          <w:b/>
          <w:bCs/>
          <w:iCs/>
          <w:color w:val="000000"/>
          <w:sz w:val="28"/>
        </w:rPr>
        <w:t xml:space="preserve"> </w:t>
      </w:r>
      <w:r>
        <w:rPr>
          <w:bCs/>
          <w:iCs/>
          <w:color w:val="000000"/>
          <w:sz w:val="28"/>
        </w:rPr>
        <w:t xml:space="preserve">20 000,00 руб., израсходовано 0,00 руб. или 0,00% На мобилизационную подготовку экономики запланировано 20 000,00 руб., расходы не производились. </w:t>
      </w:r>
    </w:p>
    <w:p w:rsidR="00F27209" w:rsidRDefault="00B33D56">
      <w:pPr>
        <w:shd w:val="clear" w:color="auto" w:fill="FFFFFF"/>
        <w:spacing w:line="252" w:lineRule="atLeast"/>
        <w:jc w:val="both"/>
        <w:rPr>
          <w:rFonts w:ascii="Georgia" w:hAnsi="Georgia"/>
          <w:color w:val="000000"/>
          <w:sz w:val="17"/>
          <w:szCs w:val="17"/>
        </w:rPr>
      </w:pPr>
      <w:r>
        <w:rPr>
          <w:b/>
          <w:bCs/>
          <w:i/>
          <w:color w:val="000000"/>
          <w:sz w:val="28"/>
          <w:szCs w:val="28"/>
        </w:rPr>
        <w:t>          Раздел 0300</w:t>
      </w:r>
      <w:r>
        <w:rPr>
          <w:i/>
          <w:color w:val="000000"/>
          <w:sz w:val="28"/>
          <w:szCs w:val="28"/>
        </w:rPr>
        <w:t> </w:t>
      </w:r>
      <w:r>
        <w:rPr>
          <w:b/>
          <w:bCs/>
          <w:i/>
          <w:iCs/>
          <w:color w:val="000000"/>
          <w:sz w:val="28"/>
        </w:rPr>
        <w:t xml:space="preserve">«Национальная </w:t>
      </w:r>
      <w:r>
        <w:rPr>
          <w:b/>
          <w:bCs/>
          <w:i/>
          <w:iCs/>
          <w:color w:val="000000"/>
          <w:sz w:val="28"/>
        </w:rPr>
        <w:t>безопасность и правоохранительная деятельность»</w:t>
      </w:r>
    </w:p>
    <w:p w:rsidR="00F27209" w:rsidRDefault="00B33D56">
      <w:pPr>
        <w:shd w:val="clear" w:color="auto" w:fill="FFFFFF"/>
        <w:spacing w:line="252" w:lineRule="atLeast"/>
        <w:ind w:firstLine="567"/>
        <w:jc w:val="both"/>
        <w:rPr>
          <w:rFonts w:ascii="Georgia" w:hAnsi="Georgia"/>
          <w:color w:val="000000"/>
          <w:sz w:val="17"/>
          <w:szCs w:val="17"/>
        </w:rPr>
      </w:pPr>
      <w:r>
        <w:rPr>
          <w:color w:val="000000"/>
          <w:sz w:val="28"/>
          <w:szCs w:val="28"/>
        </w:rPr>
        <w:t>Исполнение расходов по данному разделу за 2022 год составило 1 658 500,00 рублей, что соответствует 100% к объему утвержденных годовых назначений.</w:t>
      </w:r>
    </w:p>
    <w:p w:rsidR="00F27209" w:rsidRDefault="00B33D56">
      <w:pPr>
        <w:shd w:val="clear" w:color="auto" w:fill="FFFFFF"/>
        <w:spacing w:line="252" w:lineRule="atLeast"/>
        <w:ind w:firstLine="567"/>
        <w:jc w:val="both"/>
        <w:rPr>
          <w:rFonts w:ascii="Georgia" w:hAnsi="Georgia"/>
          <w:i/>
          <w:color w:val="000000"/>
          <w:sz w:val="17"/>
          <w:szCs w:val="17"/>
        </w:rPr>
      </w:pPr>
      <w:r>
        <w:rPr>
          <w:b/>
          <w:bCs/>
          <w:i/>
          <w:color w:val="000000"/>
          <w:sz w:val="28"/>
          <w:szCs w:val="28"/>
        </w:rPr>
        <w:t>Раздел 0400 «Национальная экономика»</w:t>
      </w:r>
    </w:p>
    <w:p w:rsidR="00F27209" w:rsidRDefault="00B33D56">
      <w:pPr>
        <w:shd w:val="clear" w:color="auto" w:fill="FFFFFF"/>
        <w:spacing w:line="252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Сумма </w:t>
      </w:r>
      <w:proofErr w:type="gramStart"/>
      <w:r>
        <w:rPr>
          <w:sz w:val="28"/>
          <w:szCs w:val="28"/>
        </w:rPr>
        <w:t>произведенных  рас</w:t>
      </w:r>
      <w:r>
        <w:rPr>
          <w:sz w:val="28"/>
          <w:szCs w:val="28"/>
        </w:rPr>
        <w:t>ходов</w:t>
      </w:r>
      <w:proofErr w:type="gramEnd"/>
      <w:r>
        <w:rPr>
          <w:sz w:val="28"/>
          <w:szCs w:val="28"/>
        </w:rPr>
        <w:t xml:space="preserve">  по  разделу  составила 26 198 233,93 рублей из 28 665 922,42 рублей запланированных на год. По сравнению с 2021 годом объем расходов по данному разделу увеличился на 17 740 915,7 рублей.  </w:t>
      </w:r>
    </w:p>
    <w:p w:rsidR="00F27209" w:rsidRDefault="00B33D56">
      <w:pPr>
        <w:shd w:val="clear" w:color="auto" w:fill="FFFFFF"/>
        <w:spacing w:line="252" w:lineRule="atLeast"/>
        <w:ind w:firstLine="567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Расходы по разделу </w:t>
      </w:r>
      <w:r>
        <w:rPr>
          <w:b/>
          <w:bCs/>
          <w:i/>
          <w:color w:val="000000"/>
          <w:sz w:val="28"/>
          <w:szCs w:val="28"/>
        </w:rPr>
        <w:t>0500 «Жилищно-коммунальное хозяйство»</w:t>
      </w:r>
      <w:r>
        <w:rPr>
          <w:bCs/>
          <w:color w:val="000000"/>
          <w:sz w:val="28"/>
          <w:szCs w:val="28"/>
        </w:rPr>
        <w:t xml:space="preserve"> за </w:t>
      </w:r>
      <w:r>
        <w:rPr>
          <w:bCs/>
          <w:color w:val="000000"/>
          <w:sz w:val="28"/>
          <w:szCs w:val="28"/>
        </w:rPr>
        <w:t>2022 г. исполнены в сумме 6 523 059,34 рублей, что составило 98,8% от утвержденных годовых плановых назначений (6 603 872,97 рублей). П</w:t>
      </w:r>
      <w:r>
        <w:rPr>
          <w:color w:val="000000"/>
          <w:sz w:val="28"/>
          <w:szCs w:val="28"/>
        </w:rPr>
        <w:t>о подразделу 0501 «Жилищное хозяйство» произведены расходы 2 804 208,34 руб., или 100,00% к плановым назначениям 2 804 44</w:t>
      </w:r>
      <w:r>
        <w:rPr>
          <w:color w:val="000000"/>
          <w:sz w:val="28"/>
          <w:szCs w:val="28"/>
        </w:rPr>
        <w:t>2,97 руб. (на</w:t>
      </w:r>
      <w:r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lastRenderedPageBreak/>
        <w:t>осуществление переданных полномочий по обеспечению жильем отдельных категорий граждан по договору социального найма, запланировано и израсходовано 2 801 200,00 руб., приобретено 3 квартиры).</w:t>
      </w:r>
    </w:p>
    <w:p w:rsidR="00F27209" w:rsidRDefault="00B33D56">
      <w:pPr>
        <w:shd w:val="clear" w:color="auto" w:fill="FFFFFF"/>
        <w:spacing w:line="252" w:lineRule="atLeast"/>
        <w:ind w:firstLine="567"/>
        <w:jc w:val="both"/>
        <w:rPr>
          <w:rFonts w:ascii="Georgia" w:hAnsi="Georgia"/>
          <w:color w:val="000000"/>
          <w:sz w:val="17"/>
          <w:szCs w:val="17"/>
        </w:rPr>
      </w:pPr>
      <w:r>
        <w:rPr>
          <w:bCs/>
          <w:color w:val="000000"/>
          <w:sz w:val="28"/>
          <w:szCs w:val="28"/>
        </w:rPr>
        <w:t>Общая сумма расходов по разделу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i/>
          <w:color w:val="000000"/>
          <w:sz w:val="28"/>
          <w:szCs w:val="28"/>
        </w:rPr>
        <w:t>0700 «Образование»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составила   890 774 005,21 рублей или 98,1% от утвержденных плановых назначений. Финансирование образования к уровню прошлого года увеличилось </w:t>
      </w:r>
      <w:proofErr w:type="gramStart"/>
      <w:r>
        <w:rPr>
          <w:bCs/>
          <w:color w:val="000000"/>
          <w:sz w:val="28"/>
          <w:szCs w:val="28"/>
        </w:rPr>
        <w:t>на  116</w:t>
      </w:r>
      <w:proofErr w:type="gramEnd"/>
      <w:r>
        <w:rPr>
          <w:bCs/>
          <w:color w:val="000000"/>
          <w:sz w:val="28"/>
          <w:szCs w:val="28"/>
        </w:rPr>
        <w:t xml:space="preserve"> 999 670,4 рублей.  </w:t>
      </w:r>
    </w:p>
    <w:p w:rsidR="00F27209" w:rsidRDefault="00B33D56">
      <w:pPr>
        <w:shd w:val="clear" w:color="auto" w:fill="FFFFFF"/>
        <w:spacing w:line="252" w:lineRule="atLeast"/>
        <w:ind w:firstLine="567"/>
        <w:jc w:val="both"/>
        <w:rPr>
          <w:rFonts w:ascii="Georgia" w:hAnsi="Georgia"/>
          <w:color w:val="000000"/>
          <w:sz w:val="17"/>
          <w:szCs w:val="17"/>
        </w:rPr>
      </w:pPr>
      <w:r>
        <w:rPr>
          <w:color w:val="000000"/>
          <w:sz w:val="28"/>
          <w:szCs w:val="28"/>
        </w:rPr>
        <w:t>Доля расходов на образование в бюджете района составила 70,0%.</w:t>
      </w:r>
    </w:p>
    <w:p w:rsidR="00F27209" w:rsidRDefault="00B33D56">
      <w:pPr>
        <w:shd w:val="clear" w:color="auto" w:fill="FFFFFF"/>
        <w:spacing w:line="252" w:lineRule="atLeast"/>
        <w:ind w:firstLine="567"/>
        <w:jc w:val="both"/>
        <w:rPr>
          <w:rFonts w:ascii="Georgia" w:hAnsi="Georgia"/>
          <w:i/>
          <w:color w:val="000000"/>
          <w:sz w:val="17"/>
          <w:szCs w:val="17"/>
        </w:rPr>
      </w:pPr>
      <w:r>
        <w:rPr>
          <w:b/>
          <w:bCs/>
          <w:i/>
          <w:color w:val="000000"/>
          <w:sz w:val="28"/>
          <w:szCs w:val="28"/>
        </w:rPr>
        <w:t xml:space="preserve">Раздел 0800 «Культура </w:t>
      </w:r>
      <w:r>
        <w:rPr>
          <w:b/>
          <w:bCs/>
          <w:i/>
          <w:color w:val="000000"/>
          <w:sz w:val="28"/>
          <w:szCs w:val="28"/>
        </w:rPr>
        <w:t>и кинематография»</w:t>
      </w:r>
    </w:p>
    <w:p w:rsidR="00F27209" w:rsidRDefault="00B33D56">
      <w:pPr>
        <w:shd w:val="clear" w:color="auto" w:fill="FFFFFF"/>
        <w:spacing w:line="252" w:lineRule="atLeast"/>
        <w:ind w:firstLine="567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Объем произведенных </w:t>
      </w:r>
      <w:r>
        <w:rPr>
          <w:color w:val="000000"/>
          <w:sz w:val="28"/>
          <w:szCs w:val="28"/>
        </w:rPr>
        <w:t xml:space="preserve">расходов по данному разделу </w:t>
      </w:r>
      <w:proofErr w:type="gramStart"/>
      <w:r>
        <w:rPr>
          <w:color w:val="000000"/>
          <w:sz w:val="28"/>
          <w:szCs w:val="28"/>
        </w:rPr>
        <w:t>–  89</w:t>
      </w:r>
      <w:proofErr w:type="gramEnd"/>
      <w:r>
        <w:rPr>
          <w:color w:val="000000"/>
          <w:sz w:val="28"/>
          <w:szCs w:val="28"/>
        </w:rPr>
        <w:t xml:space="preserve"> 953 018,47 рублей или 99,9% от плановых назначений 2022 года. По сравнению с 2021 годом объем расходов увеличился на 2 754 007,4 рублей. На исполнение   переданных поселениями в район </w:t>
      </w:r>
      <w:r>
        <w:rPr>
          <w:color w:val="000000"/>
          <w:sz w:val="28"/>
          <w:szCs w:val="28"/>
        </w:rPr>
        <w:t xml:space="preserve">полномочий в </w:t>
      </w:r>
      <w:proofErr w:type="gramStart"/>
      <w:r>
        <w:rPr>
          <w:color w:val="000000"/>
          <w:sz w:val="28"/>
          <w:szCs w:val="28"/>
        </w:rPr>
        <w:t>области  культуры</w:t>
      </w:r>
      <w:proofErr w:type="gramEnd"/>
      <w:r>
        <w:rPr>
          <w:color w:val="000000"/>
          <w:sz w:val="28"/>
          <w:szCs w:val="28"/>
        </w:rPr>
        <w:t xml:space="preserve"> запланировано и израсходовано  </w:t>
      </w:r>
      <w:r>
        <w:rPr>
          <w:color w:val="000000" w:themeColor="text1"/>
          <w:sz w:val="28"/>
          <w:szCs w:val="28"/>
        </w:rPr>
        <w:t>73 163 990,00</w:t>
      </w:r>
      <w:r>
        <w:rPr>
          <w:color w:val="000000"/>
          <w:sz w:val="28"/>
          <w:szCs w:val="28"/>
        </w:rPr>
        <w:t xml:space="preserve"> руб.,  или 100,00%  к плановым назначениям.</w:t>
      </w:r>
    </w:p>
    <w:p w:rsidR="00F27209" w:rsidRDefault="00B33D56">
      <w:pPr>
        <w:shd w:val="clear" w:color="auto" w:fill="FFFFFF"/>
        <w:spacing w:line="252" w:lineRule="atLeas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Доля расходов по разделу 0800 «Культура и кинематография» составила 7,1% от общего объёма расходов районного бюджета.</w:t>
      </w:r>
    </w:p>
    <w:p w:rsidR="00F27209" w:rsidRDefault="00B33D56">
      <w:pPr>
        <w:shd w:val="clear" w:color="auto" w:fill="FFFFFF"/>
        <w:spacing w:line="252" w:lineRule="atLeast"/>
        <w:jc w:val="both"/>
        <w:rPr>
          <w:rFonts w:ascii="Georgia" w:hAnsi="Georgia"/>
          <w:color w:val="000000"/>
          <w:sz w:val="17"/>
          <w:szCs w:val="17"/>
        </w:rPr>
      </w:pPr>
      <w:r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Расходы по разделу </w:t>
      </w:r>
      <w:r>
        <w:rPr>
          <w:b/>
          <w:bCs/>
          <w:i/>
          <w:color w:val="000000"/>
          <w:sz w:val="28"/>
          <w:szCs w:val="28"/>
        </w:rPr>
        <w:t>0009 «Здравоохранение»</w:t>
      </w:r>
      <w:r>
        <w:rPr>
          <w:bCs/>
          <w:color w:val="000000"/>
          <w:sz w:val="28"/>
          <w:szCs w:val="28"/>
        </w:rPr>
        <w:t xml:space="preserve"> запланированы в сумме 664 350,49 рублей. Фактически произведены расходы в размере 652 970,25 рублей (98,3%).</w:t>
      </w:r>
    </w:p>
    <w:p w:rsidR="00F27209" w:rsidRDefault="00B33D56">
      <w:pPr>
        <w:shd w:val="clear" w:color="auto" w:fill="FFFFFF"/>
        <w:spacing w:line="252" w:lineRule="atLeast"/>
        <w:ind w:firstLine="567"/>
        <w:jc w:val="both"/>
        <w:rPr>
          <w:rFonts w:ascii="Georgia" w:hAnsi="Georgia"/>
          <w:color w:val="000000"/>
          <w:sz w:val="17"/>
          <w:szCs w:val="17"/>
        </w:rPr>
      </w:pPr>
      <w:r>
        <w:rPr>
          <w:color w:val="000000"/>
          <w:sz w:val="28"/>
          <w:szCs w:val="28"/>
        </w:rPr>
        <w:t>Доля расходов по разделу 0009 «Здравоохранение» составила 0,1 % от общего объёма расходов бюджета района.</w:t>
      </w:r>
    </w:p>
    <w:p w:rsidR="00F27209" w:rsidRDefault="00F27209">
      <w:pPr>
        <w:shd w:val="clear" w:color="auto" w:fill="FFFFFF"/>
        <w:spacing w:line="252" w:lineRule="atLeast"/>
        <w:ind w:firstLine="567"/>
        <w:jc w:val="both"/>
        <w:rPr>
          <w:rFonts w:ascii="Georgia" w:hAnsi="Georgia"/>
          <w:color w:val="000000"/>
          <w:sz w:val="17"/>
          <w:szCs w:val="17"/>
        </w:rPr>
      </w:pPr>
    </w:p>
    <w:p w:rsidR="00F27209" w:rsidRDefault="00B33D56">
      <w:pPr>
        <w:shd w:val="clear" w:color="auto" w:fill="FFFFFF"/>
        <w:spacing w:line="252" w:lineRule="atLeast"/>
        <w:ind w:firstLine="567"/>
        <w:jc w:val="both"/>
        <w:rPr>
          <w:rFonts w:ascii="Georgia" w:hAnsi="Georgia"/>
          <w:color w:val="000000"/>
          <w:sz w:val="17"/>
          <w:szCs w:val="17"/>
        </w:rPr>
      </w:pPr>
      <w:r>
        <w:rPr>
          <w:b/>
          <w:bCs/>
          <w:color w:val="000000"/>
          <w:sz w:val="28"/>
          <w:szCs w:val="28"/>
        </w:rPr>
        <w:t>  </w:t>
      </w:r>
      <w:r>
        <w:rPr>
          <w:bCs/>
          <w:color w:val="000000"/>
          <w:sz w:val="28"/>
          <w:szCs w:val="28"/>
        </w:rPr>
        <w:t xml:space="preserve">В соответствии с утвержденным бюджетом на 2022 год расходы по разделу </w:t>
      </w:r>
      <w:r>
        <w:rPr>
          <w:b/>
          <w:bCs/>
          <w:i/>
          <w:color w:val="000000"/>
          <w:sz w:val="28"/>
          <w:szCs w:val="28"/>
        </w:rPr>
        <w:t>1000 «Социальная политика»</w:t>
      </w:r>
      <w:r>
        <w:rPr>
          <w:bCs/>
          <w:color w:val="000000"/>
          <w:sz w:val="28"/>
          <w:szCs w:val="28"/>
        </w:rPr>
        <w:t xml:space="preserve"> запланированы в сумме 68 031 900,00 рублей. Фактически произведены расходы в размере 65 482 782,61 рублей (96,3%).</w:t>
      </w:r>
    </w:p>
    <w:p w:rsidR="00F27209" w:rsidRDefault="00B33D56">
      <w:pPr>
        <w:shd w:val="clear" w:color="auto" w:fill="FFFFFF"/>
        <w:spacing w:line="252" w:lineRule="atLeast"/>
        <w:ind w:firstLine="567"/>
        <w:jc w:val="both"/>
        <w:rPr>
          <w:rFonts w:ascii="Georgia" w:hAnsi="Georgia"/>
          <w:color w:val="000000"/>
          <w:sz w:val="17"/>
          <w:szCs w:val="17"/>
        </w:rPr>
      </w:pPr>
      <w:r>
        <w:rPr>
          <w:color w:val="000000"/>
          <w:sz w:val="28"/>
          <w:szCs w:val="28"/>
        </w:rPr>
        <w:t>Доля расходов по разделу 1000 «Социальна</w:t>
      </w:r>
      <w:r>
        <w:rPr>
          <w:color w:val="000000"/>
          <w:sz w:val="28"/>
          <w:szCs w:val="28"/>
        </w:rPr>
        <w:t>я политика» составила 5,2 % от общего объёма расходов бюджета района.</w:t>
      </w:r>
    </w:p>
    <w:p w:rsidR="00F27209" w:rsidRDefault="00B33D56">
      <w:pPr>
        <w:shd w:val="clear" w:color="auto" w:fill="FFFFFF"/>
        <w:spacing w:line="252" w:lineRule="atLeast"/>
        <w:ind w:firstLine="567"/>
        <w:jc w:val="both"/>
        <w:rPr>
          <w:rFonts w:ascii="Georgia" w:hAnsi="Georgia"/>
          <w:i/>
          <w:color w:val="000000"/>
          <w:sz w:val="17"/>
          <w:szCs w:val="17"/>
        </w:rPr>
      </w:pPr>
      <w:r>
        <w:rPr>
          <w:color w:val="000000"/>
          <w:sz w:val="28"/>
          <w:szCs w:val="28"/>
        </w:rPr>
        <w:t> </w:t>
      </w:r>
      <w:r>
        <w:rPr>
          <w:b/>
          <w:bCs/>
          <w:i/>
          <w:color w:val="000000"/>
          <w:sz w:val="28"/>
          <w:szCs w:val="28"/>
        </w:rPr>
        <w:t>Раздел 1100 «Физическая культура и спорт»</w:t>
      </w:r>
    </w:p>
    <w:p w:rsidR="00F27209" w:rsidRDefault="00B33D56">
      <w:pPr>
        <w:shd w:val="clear" w:color="auto" w:fill="FFFFFF"/>
        <w:spacing w:line="252" w:lineRule="atLeast"/>
        <w:ind w:firstLine="567"/>
        <w:jc w:val="both"/>
        <w:rPr>
          <w:rFonts w:ascii="Georgia" w:hAnsi="Georgia"/>
          <w:color w:val="000000"/>
          <w:sz w:val="17"/>
          <w:szCs w:val="17"/>
        </w:rPr>
      </w:pPr>
      <w:r>
        <w:rPr>
          <w:color w:val="000000"/>
          <w:sz w:val="28"/>
          <w:szCs w:val="28"/>
        </w:rPr>
        <w:t xml:space="preserve">Финансирование расходов по разделу 1100 «Физическая культура и спорт» произведено в </w:t>
      </w:r>
      <w:proofErr w:type="gramStart"/>
      <w:r>
        <w:rPr>
          <w:color w:val="000000"/>
          <w:sz w:val="28"/>
          <w:szCs w:val="28"/>
        </w:rPr>
        <w:t>сумме  16</w:t>
      </w:r>
      <w:proofErr w:type="gramEnd"/>
      <w:r>
        <w:rPr>
          <w:color w:val="000000"/>
          <w:sz w:val="28"/>
          <w:szCs w:val="28"/>
        </w:rPr>
        <w:t> 508 857,13  руб., при плановых значениях 16 510 0</w:t>
      </w:r>
      <w:r>
        <w:rPr>
          <w:color w:val="000000"/>
          <w:sz w:val="28"/>
          <w:szCs w:val="28"/>
        </w:rPr>
        <w:t xml:space="preserve">10,80,00 руб.  По сравнению с прошлым годом расходы уменьшились </w:t>
      </w:r>
      <w:proofErr w:type="gramStart"/>
      <w:r>
        <w:rPr>
          <w:color w:val="000000"/>
          <w:sz w:val="28"/>
          <w:szCs w:val="28"/>
        </w:rPr>
        <w:t>на  1</w:t>
      </w:r>
      <w:proofErr w:type="gramEnd"/>
      <w:r>
        <w:rPr>
          <w:color w:val="000000"/>
          <w:sz w:val="28"/>
          <w:szCs w:val="28"/>
        </w:rPr>
        <w:t> 251 487,96  рублей. Доля расходов по разделу 1100 «</w:t>
      </w:r>
      <w:r>
        <w:rPr>
          <w:bCs/>
          <w:i/>
          <w:color w:val="000000"/>
          <w:sz w:val="28"/>
          <w:szCs w:val="28"/>
        </w:rPr>
        <w:t>Физическая культура и спорт</w:t>
      </w:r>
      <w:r>
        <w:rPr>
          <w:color w:val="000000"/>
          <w:sz w:val="28"/>
          <w:szCs w:val="28"/>
        </w:rPr>
        <w:t>» составила 1,3 % от общего объёма расходов бюджета района.</w:t>
      </w:r>
    </w:p>
    <w:p w:rsidR="00F27209" w:rsidRDefault="00F27209">
      <w:pPr>
        <w:shd w:val="clear" w:color="auto" w:fill="FFFFFF"/>
        <w:spacing w:line="252" w:lineRule="atLeast"/>
        <w:ind w:firstLine="567"/>
        <w:jc w:val="both"/>
        <w:rPr>
          <w:rFonts w:ascii="Georgia" w:hAnsi="Georgia"/>
          <w:color w:val="000000"/>
          <w:sz w:val="17"/>
          <w:szCs w:val="17"/>
        </w:rPr>
      </w:pPr>
    </w:p>
    <w:p w:rsidR="00F27209" w:rsidRDefault="00B33D56">
      <w:pPr>
        <w:shd w:val="clear" w:color="auto" w:fill="FFFFFF"/>
        <w:spacing w:line="252" w:lineRule="atLeast"/>
        <w:ind w:firstLine="567"/>
        <w:jc w:val="both"/>
        <w:rPr>
          <w:rFonts w:ascii="Georgia" w:hAnsi="Georgia"/>
          <w:i/>
          <w:color w:val="000000"/>
          <w:sz w:val="17"/>
          <w:szCs w:val="17"/>
        </w:rPr>
      </w:pPr>
      <w:r>
        <w:rPr>
          <w:b/>
          <w:bCs/>
          <w:i/>
          <w:color w:val="000000"/>
          <w:sz w:val="28"/>
          <w:szCs w:val="28"/>
        </w:rPr>
        <w:t>Раздел 1400 «Межбюджетные трансферты общего хар</w:t>
      </w:r>
      <w:r>
        <w:rPr>
          <w:b/>
          <w:bCs/>
          <w:i/>
          <w:color w:val="000000"/>
          <w:sz w:val="28"/>
          <w:szCs w:val="28"/>
        </w:rPr>
        <w:t>актера бюджетам субъектов РФ и муниципальных образований»</w:t>
      </w:r>
    </w:p>
    <w:p w:rsidR="00F27209" w:rsidRDefault="00B33D56">
      <w:pPr>
        <w:shd w:val="clear" w:color="auto" w:fill="FFFFFF"/>
        <w:spacing w:line="252" w:lineRule="atLeast"/>
        <w:ind w:firstLine="567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Объем утвержденных на 2022 год </w:t>
      </w:r>
      <w:r>
        <w:rPr>
          <w:color w:val="000000"/>
          <w:sz w:val="28"/>
          <w:szCs w:val="28"/>
        </w:rPr>
        <w:t>расходов по данному разделу – 112 828 996,00 рублей, исполнено – 112 671 578,00 руб. По подразделу 1401 «Дотация  на выравнивание бюджетной обеспеченности субъектов Ро</w:t>
      </w:r>
      <w:r>
        <w:rPr>
          <w:color w:val="000000"/>
          <w:sz w:val="28"/>
          <w:szCs w:val="28"/>
        </w:rPr>
        <w:t>ссийской Федерации и муниципальных образований» - 96 630 000,00 руб. перечислена – 96 488 000,00 руб. «Выполнение полномочий Оренбургской области  по предоставлению дотаций бюджетам поселений на выравнивание бюджетной обеспеченности за счет средств областн</w:t>
      </w:r>
      <w:r>
        <w:rPr>
          <w:color w:val="000000"/>
          <w:sz w:val="28"/>
          <w:szCs w:val="28"/>
        </w:rPr>
        <w:t xml:space="preserve">ого бюджета» - 94 741 000,00 руб., за счет районного  бюджета была предусмотрена дотация </w:t>
      </w:r>
      <w:r>
        <w:rPr>
          <w:color w:val="000000"/>
          <w:sz w:val="28"/>
          <w:szCs w:val="28"/>
        </w:rPr>
        <w:lastRenderedPageBreak/>
        <w:t>бюджетам поселений на выравнивание бюджетной обеспеченности - 1 889 000,00 руб., исполнено – 1 747 000,00 руб.</w:t>
      </w:r>
    </w:p>
    <w:p w:rsidR="00F27209" w:rsidRDefault="00B33D56">
      <w:pPr>
        <w:shd w:val="clear" w:color="auto" w:fill="FFFFFF"/>
        <w:spacing w:line="252" w:lineRule="atLeas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подразделу 1403 «Иные межбюджетные трансферты общего </w:t>
      </w:r>
      <w:proofErr w:type="gramStart"/>
      <w:r>
        <w:rPr>
          <w:color w:val="000000"/>
          <w:sz w:val="28"/>
          <w:szCs w:val="28"/>
        </w:rPr>
        <w:t>характера»  бюджетам</w:t>
      </w:r>
      <w:proofErr w:type="gramEnd"/>
      <w:r>
        <w:rPr>
          <w:color w:val="000000"/>
          <w:sz w:val="28"/>
          <w:szCs w:val="28"/>
        </w:rPr>
        <w:t xml:space="preserve"> поселений на поддержку мер по обеспечению сбалансированности бюджета перечислены 2 892 900,00  руб.</w:t>
      </w:r>
    </w:p>
    <w:p w:rsidR="00F27209" w:rsidRDefault="00B33D56">
      <w:pPr>
        <w:shd w:val="clear" w:color="auto" w:fill="FFFFFF"/>
        <w:spacing w:line="252" w:lineRule="atLeas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Доля расходов по разделу 1400 «</w:t>
      </w:r>
      <w:r>
        <w:rPr>
          <w:bCs/>
          <w:i/>
          <w:color w:val="000000"/>
          <w:sz w:val="28"/>
          <w:szCs w:val="28"/>
        </w:rPr>
        <w:t>Межбюджетные трансферты общего характера бюджетам субъектов РФ и муниципальных образований</w:t>
      </w:r>
      <w:r>
        <w:rPr>
          <w:color w:val="000000"/>
          <w:sz w:val="28"/>
          <w:szCs w:val="28"/>
        </w:rPr>
        <w:t>» составила 8</w:t>
      </w:r>
      <w:r>
        <w:rPr>
          <w:color w:val="000000"/>
          <w:sz w:val="28"/>
          <w:szCs w:val="28"/>
        </w:rPr>
        <w:t>,9 % от общего объёма расходов бюджета района.</w:t>
      </w:r>
    </w:p>
    <w:p w:rsidR="00F27209" w:rsidRDefault="00F27209">
      <w:pPr>
        <w:shd w:val="clear" w:color="auto" w:fill="FFFFFF"/>
        <w:spacing w:line="252" w:lineRule="atLeast"/>
        <w:ind w:firstLine="567"/>
        <w:jc w:val="both"/>
        <w:rPr>
          <w:rFonts w:ascii="Georgia" w:hAnsi="Georgia"/>
          <w:color w:val="000000"/>
          <w:sz w:val="17"/>
          <w:szCs w:val="17"/>
        </w:rPr>
      </w:pPr>
    </w:p>
    <w:p w:rsidR="00F27209" w:rsidRDefault="00B33D56">
      <w:pPr>
        <w:shd w:val="clear" w:color="auto" w:fill="FFFFFF"/>
        <w:spacing w:line="252" w:lineRule="atLeast"/>
        <w:jc w:val="both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5939790" cy="4465955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>
        <w:rPr>
          <w:sz w:val="28"/>
          <w:szCs w:val="28"/>
        </w:rPr>
        <w:t xml:space="preserve">Счетной палатой </w:t>
      </w:r>
      <w:proofErr w:type="spellStart"/>
      <w:r>
        <w:rPr>
          <w:sz w:val="28"/>
          <w:szCs w:val="28"/>
        </w:rPr>
        <w:t>Саракташского</w:t>
      </w:r>
      <w:proofErr w:type="spellEnd"/>
      <w:r>
        <w:rPr>
          <w:sz w:val="28"/>
          <w:szCs w:val="28"/>
        </w:rPr>
        <w:t xml:space="preserve"> района в ходе проведения внешней камеральной проверки проведена </w:t>
      </w:r>
      <w:r>
        <w:rPr>
          <w:i/>
          <w:sz w:val="28"/>
          <w:szCs w:val="28"/>
        </w:rPr>
        <w:t xml:space="preserve">оценка исполнения расходной части районного бюджета </w:t>
      </w:r>
      <w:proofErr w:type="spellStart"/>
      <w:r>
        <w:rPr>
          <w:sz w:val="28"/>
          <w:szCs w:val="28"/>
        </w:rPr>
        <w:t>Саракташского</w:t>
      </w:r>
      <w:proofErr w:type="spellEnd"/>
      <w:r>
        <w:rPr>
          <w:sz w:val="28"/>
          <w:szCs w:val="28"/>
        </w:rPr>
        <w:t xml:space="preserve"> района на основании положений, закрепленных в </w:t>
      </w:r>
      <w:r>
        <w:rPr>
          <w:iCs/>
          <w:sz w:val="28"/>
          <w:szCs w:val="28"/>
        </w:rPr>
        <w:t>Б</w:t>
      </w:r>
      <w:r>
        <w:rPr>
          <w:iCs/>
          <w:sz w:val="28"/>
          <w:szCs w:val="28"/>
        </w:rPr>
        <w:t>юджетном кодексе Российской Федерации</w:t>
      </w:r>
      <w:r>
        <w:rPr>
          <w:sz w:val="28"/>
          <w:szCs w:val="28"/>
        </w:rPr>
        <w:t xml:space="preserve">, в </w:t>
      </w:r>
      <w:r>
        <w:rPr>
          <w:bCs/>
          <w:iCs/>
          <w:sz w:val="28"/>
          <w:szCs w:val="28"/>
        </w:rPr>
        <w:t>Федеральном законе от 06.10.2003 №131-ФЗ «Об общих принципах организации местного</w:t>
      </w:r>
    </w:p>
    <w:p w:rsidR="00F27209" w:rsidRDefault="00B33D56">
      <w:pPr>
        <w:shd w:val="clear" w:color="auto" w:fill="FFFFFF"/>
        <w:spacing w:line="252" w:lineRule="atLeast"/>
        <w:jc w:val="both"/>
        <w:rPr>
          <w:color w:val="000000"/>
          <w:sz w:val="28"/>
          <w:szCs w:val="28"/>
        </w:rPr>
      </w:pPr>
      <w:r>
        <w:rPr>
          <w:bCs/>
          <w:iCs/>
          <w:sz w:val="28"/>
          <w:szCs w:val="28"/>
        </w:rPr>
        <w:t>самоуправления в Российской Федерации»,</w:t>
      </w:r>
      <w:r>
        <w:rPr>
          <w:sz w:val="28"/>
          <w:szCs w:val="28"/>
        </w:rPr>
        <w:t xml:space="preserve"> Уставе и Положении о бюджетном процессе </w:t>
      </w:r>
      <w:proofErr w:type="spellStart"/>
      <w:r>
        <w:rPr>
          <w:sz w:val="28"/>
          <w:szCs w:val="28"/>
        </w:rPr>
        <w:t>Саракташского</w:t>
      </w:r>
      <w:proofErr w:type="spellEnd"/>
      <w:r>
        <w:rPr>
          <w:sz w:val="28"/>
          <w:szCs w:val="28"/>
        </w:rPr>
        <w:t xml:space="preserve"> района.</w:t>
      </w:r>
    </w:p>
    <w:p w:rsidR="00F27209" w:rsidRDefault="00B33D56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Пунктом 5 статьи 87 Бюджетного </w:t>
      </w:r>
      <w:r>
        <w:rPr>
          <w:sz w:val="28"/>
          <w:szCs w:val="28"/>
        </w:rPr>
        <w:t xml:space="preserve">кодекса РФ предусмотрено ведение реестра расходных обязательств в соответствии с порядком установленным местной администрацией муниципального образования. В целях выполнения требований бюджетного законодательства, администрацией муниципального образования </w:t>
      </w:r>
      <w:proofErr w:type="spellStart"/>
      <w:r>
        <w:rPr>
          <w:sz w:val="28"/>
          <w:szCs w:val="28"/>
        </w:rPr>
        <w:t>Саракташский</w:t>
      </w:r>
      <w:proofErr w:type="spellEnd"/>
      <w:r>
        <w:rPr>
          <w:sz w:val="28"/>
          <w:szCs w:val="28"/>
        </w:rPr>
        <w:t xml:space="preserve"> район, принято постановление от 30.07.2017г. №812-п «О порядке ведения расходных обязательств </w:t>
      </w:r>
      <w:proofErr w:type="spellStart"/>
      <w:r>
        <w:rPr>
          <w:sz w:val="28"/>
          <w:szCs w:val="28"/>
        </w:rPr>
        <w:t>Саракташского</w:t>
      </w:r>
      <w:proofErr w:type="spellEnd"/>
      <w:r>
        <w:rPr>
          <w:sz w:val="28"/>
          <w:szCs w:val="28"/>
        </w:rPr>
        <w:t xml:space="preserve"> района» (с изменениями от 22.01.2019г. №34-п «О внесении изменений в постановление администрации </w:t>
      </w:r>
      <w:proofErr w:type="spellStart"/>
      <w:r>
        <w:rPr>
          <w:sz w:val="28"/>
          <w:szCs w:val="28"/>
        </w:rPr>
        <w:t>Саракташского</w:t>
      </w:r>
      <w:proofErr w:type="spellEnd"/>
      <w:r>
        <w:rPr>
          <w:sz w:val="28"/>
          <w:szCs w:val="28"/>
        </w:rPr>
        <w:t xml:space="preserve"> района от 30.07.2017г. №</w:t>
      </w:r>
      <w:r>
        <w:rPr>
          <w:sz w:val="28"/>
          <w:szCs w:val="28"/>
        </w:rPr>
        <w:t xml:space="preserve"> 812-п),  согласно которому на финансовый отдел возложены обязанности по </w:t>
      </w:r>
      <w:r>
        <w:rPr>
          <w:sz w:val="28"/>
          <w:szCs w:val="28"/>
        </w:rPr>
        <w:lastRenderedPageBreak/>
        <w:t>составлению реестра расходных обязательств (предварительного, планового и уточненного).</w:t>
      </w:r>
    </w:p>
    <w:p w:rsidR="00F27209" w:rsidRDefault="00F27209">
      <w:pPr>
        <w:widowControl w:val="0"/>
        <w:tabs>
          <w:tab w:val="left" w:pos="1260"/>
        </w:tabs>
        <w:jc w:val="both"/>
        <w:rPr>
          <w:b/>
          <w:i/>
          <w:sz w:val="28"/>
          <w:szCs w:val="28"/>
        </w:rPr>
      </w:pPr>
    </w:p>
    <w:p w:rsidR="00F27209" w:rsidRDefault="00B33D56">
      <w:pPr>
        <w:pStyle w:val="aff6"/>
        <w:jc w:val="left"/>
        <w:rPr>
          <w:sz w:val="28"/>
          <w:szCs w:val="28"/>
        </w:rPr>
      </w:pPr>
      <w:r>
        <w:rPr>
          <w:sz w:val="28"/>
          <w:szCs w:val="28"/>
        </w:rPr>
        <w:t>8.Анализ исполнения муниципальных программ.</w:t>
      </w:r>
    </w:p>
    <w:p w:rsidR="00F27209" w:rsidRDefault="00F27209">
      <w:pPr>
        <w:pStyle w:val="aff6"/>
        <w:ind w:firstLine="561"/>
        <w:rPr>
          <w:b w:val="0"/>
        </w:rPr>
      </w:pPr>
    </w:p>
    <w:p w:rsidR="00F27209" w:rsidRDefault="00B33D56">
      <w:pPr>
        <w:pStyle w:val="aff6"/>
        <w:ind w:firstLine="56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 соответствии с требованиями бюджетного законода</w:t>
      </w:r>
      <w:r>
        <w:rPr>
          <w:b w:val="0"/>
          <w:sz w:val="28"/>
          <w:szCs w:val="28"/>
        </w:rPr>
        <w:t xml:space="preserve">тельства расходная часть бюджета на 2022 год сформирована посредством реализации программного подхода к управлению бюджетными расходами на основе 22 муниципальных программ. </w:t>
      </w:r>
      <w:proofErr w:type="gramStart"/>
      <w:r>
        <w:rPr>
          <w:b w:val="0"/>
          <w:sz w:val="28"/>
          <w:szCs w:val="28"/>
        </w:rPr>
        <w:t>Внедрение  программного</w:t>
      </w:r>
      <w:proofErr w:type="gramEnd"/>
      <w:r>
        <w:rPr>
          <w:b w:val="0"/>
          <w:sz w:val="28"/>
          <w:szCs w:val="28"/>
        </w:rPr>
        <w:t xml:space="preserve"> подхода обеспечивает прозрачное отражение расходов бюджета,</w:t>
      </w:r>
      <w:r>
        <w:rPr>
          <w:b w:val="0"/>
          <w:sz w:val="28"/>
          <w:szCs w:val="28"/>
        </w:rPr>
        <w:t xml:space="preserve"> следовательно, повышается уровень оценки эффективности использования бюджетных средств. </w:t>
      </w:r>
    </w:p>
    <w:p w:rsidR="00F27209" w:rsidRDefault="00B33D56">
      <w:pPr>
        <w:pStyle w:val="aff6"/>
        <w:ind w:firstLine="56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На реализацию программной части бюджета района в 2022 году предусмотрены бюджетные ассигнования в размере 1 302 353 786,3 рублей, что составило 99,9% от общего объема</w:t>
      </w:r>
      <w:r>
        <w:rPr>
          <w:b w:val="0"/>
          <w:sz w:val="28"/>
          <w:szCs w:val="28"/>
        </w:rPr>
        <w:t xml:space="preserve"> утвержденных бюджетных расходов. </w:t>
      </w:r>
    </w:p>
    <w:p w:rsidR="00F27209" w:rsidRDefault="00B33D56">
      <w:pPr>
        <w:pStyle w:val="aff6"/>
        <w:ind w:firstLine="56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Исполнение бюджета по муниципальным программам</w:t>
      </w:r>
      <w:r>
        <w:t xml:space="preserve"> </w:t>
      </w:r>
      <w:r>
        <w:rPr>
          <w:b w:val="0"/>
          <w:sz w:val="28"/>
          <w:szCs w:val="28"/>
        </w:rPr>
        <w:t>составило -1 271 909 092,00 рублей. По итогам 2022 года уровень программного бюджета составил 99,9 % от общей суммы кассовых расходов районного бюджета.</w:t>
      </w:r>
    </w:p>
    <w:p w:rsidR="00F27209" w:rsidRDefault="00B33D56">
      <w:pPr>
        <w:pStyle w:val="aff6"/>
        <w:ind w:firstLine="56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По сравнению с 2021 г</w:t>
      </w:r>
      <w:r>
        <w:rPr>
          <w:b w:val="0"/>
          <w:sz w:val="28"/>
          <w:szCs w:val="28"/>
        </w:rPr>
        <w:t xml:space="preserve">одом программные расходы увеличились на 159 824 692,3 рублей. </w:t>
      </w:r>
    </w:p>
    <w:p w:rsidR="00F27209" w:rsidRDefault="00B33D56">
      <w:pPr>
        <w:ind w:firstLine="708"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  <w:lang w:eastAsia="ar-SA"/>
        </w:rPr>
        <w:t xml:space="preserve">Согласно приложению №8 к Решению </w:t>
      </w:r>
      <w:r>
        <w:rPr>
          <w:rFonts w:eastAsia="Calibri"/>
          <w:sz w:val="28"/>
          <w:szCs w:val="28"/>
        </w:rPr>
        <w:t xml:space="preserve">Совета депутатов от 24.12.2021г.№116 «О </w:t>
      </w:r>
      <w:proofErr w:type="gramStart"/>
      <w:r>
        <w:rPr>
          <w:rFonts w:eastAsia="Calibri"/>
          <w:sz w:val="28"/>
          <w:szCs w:val="28"/>
        </w:rPr>
        <w:t>районном  бюджете</w:t>
      </w:r>
      <w:proofErr w:type="gramEnd"/>
      <w:r>
        <w:rPr>
          <w:rFonts w:eastAsia="Calibri"/>
          <w:sz w:val="28"/>
          <w:szCs w:val="28"/>
        </w:rPr>
        <w:t xml:space="preserve"> муниципального образования </w:t>
      </w:r>
      <w:proofErr w:type="spellStart"/>
      <w:r>
        <w:rPr>
          <w:rFonts w:eastAsia="Calibri"/>
          <w:sz w:val="28"/>
          <w:szCs w:val="28"/>
        </w:rPr>
        <w:t>Саракташский</w:t>
      </w:r>
      <w:proofErr w:type="spellEnd"/>
      <w:r>
        <w:rPr>
          <w:rFonts w:eastAsia="Calibri"/>
          <w:sz w:val="28"/>
          <w:szCs w:val="28"/>
        </w:rPr>
        <w:t xml:space="preserve"> район Оренбургской области на 2022 год и плановый период 2023 </w:t>
      </w:r>
      <w:r>
        <w:rPr>
          <w:rFonts w:eastAsia="Calibri"/>
          <w:sz w:val="28"/>
          <w:szCs w:val="28"/>
        </w:rPr>
        <w:t xml:space="preserve">и 2024 годов» </w:t>
      </w:r>
      <w:r>
        <w:rPr>
          <w:rFonts w:eastAsia="Calibri"/>
          <w:color w:val="000000"/>
          <w:sz w:val="28"/>
          <w:szCs w:val="28"/>
          <w:lang w:eastAsia="ar-SA"/>
        </w:rPr>
        <w:t>было предусмотрено финансирование 22 муниципальных программ на сумму 1 158 890 378,00 рублей, на 01.01.2023 года с учетом внесенных изменений утверждены бюджетные ассигнования в сумме 1 302 353 786,30  или 99,9% утвержденных бюджетных назначе</w:t>
      </w:r>
      <w:r>
        <w:rPr>
          <w:rFonts w:eastAsia="Calibri"/>
          <w:color w:val="000000"/>
          <w:sz w:val="28"/>
          <w:szCs w:val="28"/>
          <w:lang w:eastAsia="ar-SA"/>
        </w:rPr>
        <w:t xml:space="preserve">ний.  Общая сумма расходов, произведенных в рамках муниципальных программ </w:t>
      </w:r>
      <w:proofErr w:type="gramStart"/>
      <w:r>
        <w:rPr>
          <w:rFonts w:eastAsia="Calibri"/>
          <w:color w:val="000000"/>
          <w:sz w:val="28"/>
          <w:szCs w:val="28"/>
          <w:lang w:eastAsia="ar-SA"/>
        </w:rPr>
        <w:t>за  2022</w:t>
      </w:r>
      <w:proofErr w:type="gramEnd"/>
      <w:r>
        <w:rPr>
          <w:rFonts w:eastAsia="Calibri"/>
          <w:color w:val="000000"/>
          <w:sz w:val="28"/>
          <w:szCs w:val="28"/>
          <w:lang w:eastAsia="ar-SA"/>
        </w:rPr>
        <w:t xml:space="preserve"> год   составила  1 271 909 092,00 руб. Доля расходов на муниципальные программы в общих расходах районного бюджета составляет 99,9%. </w:t>
      </w:r>
      <w:r>
        <w:rPr>
          <w:sz w:val="28"/>
          <w:szCs w:val="28"/>
        </w:rPr>
        <w:t xml:space="preserve">В </w:t>
      </w:r>
      <w:proofErr w:type="gramStart"/>
      <w:r>
        <w:rPr>
          <w:sz w:val="28"/>
          <w:szCs w:val="28"/>
        </w:rPr>
        <w:t>основном  программы</w:t>
      </w:r>
      <w:proofErr w:type="gramEnd"/>
      <w:r>
        <w:rPr>
          <w:sz w:val="28"/>
          <w:szCs w:val="28"/>
        </w:rPr>
        <w:t xml:space="preserve"> имели социальную н</w:t>
      </w:r>
      <w:r>
        <w:rPr>
          <w:sz w:val="28"/>
          <w:szCs w:val="28"/>
        </w:rPr>
        <w:t>аправленность и реализовывались в сфере социальной политики, образования, культуры, спорта, и т.д.</w:t>
      </w:r>
    </w:p>
    <w:p w:rsidR="00F27209" w:rsidRDefault="00B33D56">
      <w:pPr>
        <w:ind w:firstLine="539"/>
        <w:jc w:val="both"/>
        <w:rPr>
          <w:rFonts w:eastAsia="Calibri"/>
          <w:color w:val="000000"/>
          <w:sz w:val="28"/>
          <w:szCs w:val="28"/>
          <w:lang w:eastAsia="ar-SA"/>
        </w:rPr>
      </w:pPr>
      <w:r>
        <w:rPr>
          <w:rFonts w:eastAsia="Calibri"/>
          <w:color w:val="000000"/>
          <w:sz w:val="28"/>
          <w:szCs w:val="28"/>
          <w:lang w:eastAsia="ar-SA"/>
        </w:rPr>
        <w:t xml:space="preserve">  Анализ исполнения расходов местного бюджета в разрезе муниципальных программ за 2022 год приведен в Приложении 7.</w:t>
      </w:r>
    </w:p>
    <w:p w:rsidR="00F27209" w:rsidRDefault="00B33D56">
      <w:pPr>
        <w:widowControl w:val="0"/>
        <w:ind w:firstLine="539"/>
        <w:jc w:val="both"/>
        <w:textAlignment w:val="baseline"/>
        <w:rPr>
          <w:rFonts w:eastAsia="Calibri"/>
          <w:sz w:val="28"/>
          <w:szCs w:val="28"/>
        </w:rPr>
      </w:pPr>
      <w:r>
        <w:rPr>
          <w:rFonts w:eastAsia="Calibri"/>
          <w:b/>
          <w:sz w:val="28"/>
          <w:szCs w:val="28"/>
        </w:rPr>
        <w:t>Менее 95,0%</w:t>
      </w:r>
      <w:r>
        <w:rPr>
          <w:rFonts w:eastAsia="Calibri"/>
          <w:sz w:val="28"/>
          <w:szCs w:val="28"/>
        </w:rPr>
        <w:t xml:space="preserve"> от плановых назначений состав</w:t>
      </w:r>
      <w:r>
        <w:rPr>
          <w:rFonts w:eastAsia="Calibri"/>
          <w:sz w:val="28"/>
          <w:szCs w:val="28"/>
        </w:rPr>
        <w:t>ило исполнение по следующим 9 муниципальным программам:</w:t>
      </w:r>
    </w:p>
    <w:p w:rsidR="00F27209" w:rsidRDefault="00B33D56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-«</w:t>
      </w:r>
      <w:proofErr w:type="gramEnd"/>
      <w:r>
        <w:rPr>
          <w:sz w:val="28"/>
          <w:szCs w:val="28"/>
        </w:rPr>
        <w:t xml:space="preserve">Комплексные меры противодействия злоупотреблению наркотиками и их незаконному обороту в </w:t>
      </w:r>
      <w:proofErr w:type="spellStart"/>
      <w:r>
        <w:rPr>
          <w:sz w:val="28"/>
          <w:szCs w:val="28"/>
        </w:rPr>
        <w:t>Саракташском</w:t>
      </w:r>
      <w:proofErr w:type="spellEnd"/>
      <w:r>
        <w:rPr>
          <w:sz w:val="28"/>
          <w:szCs w:val="28"/>
        </w:rPr>
        <w:t xml:space="preserve"> районе на 2016-2024 годы» -70%;</w:t>
      </w:r>
    </w:p>
    <w:p w:rsidR="00F27209" w:rsidRDefault="00B33D56">
      <w:pPr>
        <w:widowControl w:val="0"/>
        <w:jc w:val="both"/>
        <w:textAlignment w:val="baseline"/>
        <w:rPr>
          <w:sz w:val="28"/>
          <w:szCs w:val="28"/>
        </w:rPr>
      </w:pPr>
      <w:proofErr w:type="gramStart"/>
      <w:r>
        <w:rPr>
          <w:sz w:val="28"/>
          <w:szCs w:val="28"/>
        </w:rPr>
        <w:t>-«</w:t>
      </w:r>
      <w:proofErr w:type="gramEnd"/>
      <w:r>
        <w:rPr>
          <w:sz w:val="28"/>
          <w:szCs w:val="28"/>
        </w:rPr>
        <w:t xml:space="preserve">Противодействие коррупции в муниципальном образовании </w:t>
      </w:r>
      <w:proofErr w:type="spellStart"/>
      <w:r>
        <w:rPr>
          <w:sz w:val="28"/>
          <w:szCs w:val="28"/>
        </w:rPr>
        <w:t>Саракташс</w:t>
      </w:r>
      <w:r>
        <w:rPr>
          <w:sz w:val="28"/>
          <w:szCs w:val="28"/>
        </w:rPr>
        <w:t>кий</w:t>
      </w:r>
      <w:proofErr w:type="spellEnd"/>
      <w:r>
        <w:rPr>
          <w:sz w:val="28"/>
          <w:szCs w:val="28"/>
        </w:rPr>
        <w:t xml:space="preserve"> район»-68,4%;</w:t>
      </w:r>
    </w:p>
    <w:p w:rsidR="00F27209" w:rsidRDefault="00B33D56">
      <w:pPr>
        <w:widowControl w:val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-Муниципальная программа профилактики правонарушений в муниципальном образовании </w:t>
      </w:r>
      <w:proofErr w:type="spellStart"/>
      <w:r>
        <w:rPr>
          <w:sz w:val="28"/>
          <w:szCs w:val="28"/>
        </w:rPr>
        <w:t>Саракташский</w:t>
      </w:r>
      <w:proofErr w:type="spellEnd"/>
      <w:r>
        <w:rPr>
          <w:sz w:val="28"/>
          <w:szCs w:val="28"/>
        </w:rPr>
        <w:t xml:space="preserve"> район Оренбургской области на 2016-2024 годы -14%;</w:t>
      </w:r>
    </w:p>
    <w:p w:rsidR="00F27209" w:rsidRDefault="00B33D56">
      <w:pPr>
        <w:widowControl w:val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«Противодействие экстремизму и профилактика </w:t>
      </w:r>
      <w:proofErr w:type="gramStart"/>
      <w:r>
        <w:rPr>
          <w:sz w:val="28"/>
          <w:szCs w:val="28"/>
        </w:rPr>
        <w:t>терроризма  на</w:t>
      </w:r>
      <w:proofErr w:type="gramEnd"/>
      <w:r>
        <w:rPr>
          <w:sz w:val="28"/>
          <w:szCs w:val="28"/>
        </w:rPr>
        <w:t xml:space="preserve"> территории МО  </w:t>
      </w:r>
      <w:proofErr w:type="spellStart"/>
      <w:r>
        <w:rPr>
          <w:sz w:val="28"/>
          <w:szCs w:val="28"/>
        </w:rPr>
        <w:t>Саракташский</w:t>
      </w:r>
      <w:proofErr w:type="spellEnd"/>
      <w:r>
        <w:rPr>
          <w:sz w:val="28"/>
          <w:szCs w:val="28"/>
        </w:rPr>
        <w:t xml:space="preserve"> райо</w:t>
      </w:r>
      <w:r>
        <w:rPr>
          <w:sz w:val="28"/>
          <w:szCs w:val="28"/>
        </w:rPr>
        <w:t>н на 2018-2024г.»;</w:t>
      </w:r>
    </w:p>
    <w:p w:rsidR="00F27209" w:rsidRDefault="00B33D56">
      <w:pPr>
        <w:widowControl w:val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«</w:t>
      </w:r>
      <w:proofErr w:type="gramStart"/>
      <w:r>
        <w:rPr>
          <w:sz w:val="28"/>
          <w:szCs w:val="28"/>
        </w:rPr>
        <w:t>Развитие  сельского</w:t>
      </w:r>
      <w:proofErr w:type="gramEnd"/>
      <w:r>
        <w:rPr>
          <w:sz w:val="28"/>
          <w:szCs w:val="28"/>
        </w:rPr>
        <w:t xml:space="preserve"> хозяйства и регулирование  рынков сельскохозяйственной продукции, сырья и продовольствия </w:t>
      </w:r>
      <w:proofErr w:type="spellStart"/>
      <w:r>
        <w:rPr>
          <w:sz w:val="28"/>
          <w:szCs w:val="28"/>
        </w:rPr>
        <w:t>Саракташского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района»-56%;</w:t>
      </w:r>
    </w:p>
    <w:p w:rsidR="00F27209" w:rsidRDefault="00B33D56">
      <w:pPr>
        <w:widowControl w:val="0"/>
        <w:jc w:val="both"/>
        <w:textAlignment w:val="baseline"/>
        <w:rPr>
          <w:sz w:val="28"/>
          <w:szCs w:val="28"/>
        </w:rPr>
      </w:pPr>
      <w:proofErr w:type="gramStart"/>
      <w:r>
        <w:rPr>
          <w:sz w:val="28"/>
          <w:szCs w:val="28"/>
        </w:rPr>
        <w:t>-«</w:t>
      </w:r>
      <w:proofErr w:type="gramEnd"/>
      <w:r>
        <w:rPr>
          <w:sz w:val="28"/>
          <w:szCs w:val="28"/>
        </w:rPr>
        <w:t xml:space="preserve">Развитие транспортной системы    </w:t>
      </w:r>
      <w:proofErr w:type="spellStart"/>
      <w:r>
        <w:rPr>
          <w:sz w:val="28"/>
          <w:szCs w:val="28"/>
        </w:rPr>
        <w:t>Саракташского</w:t>
      </w:r>
      <w:proofErr w:type="spellEnd"/>
      <w:r>
        <w:rPr>
          <w:sz w:val="28"/>
          <w:szCs w:val="28"/>
        </w:rPr>
        <w:t xml:space="preserve">  района в 2017-2024  годы»-78,5%;</w:t>
      </w:r>
    </w:p>
    <w:p w:rsidR="00F27209" w:rsidRDefault="00B33D56">
      <w:pPr>
        <w:widowControl w:val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sz w:val="28"/>
          <w:szCs w:val="28"/>
        </w:rPr>
        <w:t>«</w:t>
      </w:r>
      <w:r>
        <w:rPr>
          <w:sz w:val="28"/>
          <w:szCs w:val="28"/>
        </w:rPr>
        <w:t xml:space="preserve">Управление </w:t>
      </w:r>
      <w:r>
        <w:rPr>
          <w:sz w:val="28"/>
          <w:szCs w:val="28"/>
        </w:rPr>
        <w:t xml:space="preserve">земельно-имущественным комплексом </w:t>
      </w:r>
      <w:proofErr w:type="spellStart"/>
      <w:r>
        <w:rPr>
          <w:sz w:val="28"/>
          <w:szCs w:val="28"/>
        </w:rPr>
        <w:t>Саракташского</w:t>
      </w:r>
      <w:proofErr w:type="spellEnd"/>
      <w:r>
        <w:rPr>
          <w:sz w:val="28"/>
          <w:szCs w:val="28"/>
        </w:rPr>
        <w:t xml:space="preserve"> района Оренбургской </w:t>
      </w:r>
      <w:proofErr w:type="gramStart"/>
      <w:r>
        <w:rPr>
          <w:sz w:val="28"/>
          <w:szCs w:val="28"/>
        </w:rPr>
        <w:t>области»-</w:t>
      </w:r>
      <w:proofErr w:type="gramEnd"/>
      <w:r>
        <w:rPr>
          <w:sz w:val="28"/>
          <w:szCs w:val="28"/>
        </w:rPr>
        <w:t>77%;</w:t>
      </w:r>
    </w:p>
    <w:p w:rsidR="00F27209" w:rsidRDefault="00B33D56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«Реализация внутренней политики в муниципальном образовании </w:t>
      </w:r>
      <w:proofErr w:type="spellStart"/>
      <w:r>
        <w:rPr>
          <w:bCs/>
          <w:sz w:val="28"/>
          <w:szCs w:val="28"/>
        </w:rPr>
        <w:t>Саракташский</w:t>
      </w:r>
      <w:proofErr w:type="spellEnd"/>
      <w:r>
        <w:rPr>
          <w:bCs/>
          <w:sz w:val="28"/>
          <w:szCs w:val="28"/>
        </w:rPr>
        <w:t xml:space="preserve"> район Оренбургской области на 2016 год </w:t>
      </w:r>
      <w:proofErr w:type="gramStart"/>
      <w:r>
        <w:rPr>
          <w:bCs/>
          <w:sz w:val="28"/>
          <w:szCs w:val="28"/>
        </w:rPr>
        <w:t>и  на</w:t>
      </w:r>
      <w:proofErr w:type="gramEnd"/>
      <w:r>
        <w:rPr>
          <w:bCs/>
          <w:sz w:val="28"/>
          <w:szCs w:val="28"/>
        </w:rPr>
        <w:t xml:space="preserve"> перспективу до 2024 года»-89,6%;</w:t>
      </w:r>
    </w:p>
    <w:p w:rsidR="00F27209" w:rsidRDefault="00B33D56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>
        <w:rPr>
          <w:sz w:val="28"/>
          <w:szCs w:val="28"/>
        </w:rPr>
        <w:t xml:space="preserve">«Развитие муниципальной службы в </w:t>
      </w:r>
      <w:proofErr w:type="gramStart"/>
      <w:r>
        <w:rPr>
          <w:sz w:val="28"/>
          <w:szCs w:val="28"/>
        </w:rPr>
        <w:t>муниципальном  образовании</w:t>
      </w:r>
      <w:proofErr w:type="gram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Саракташский</w:t>
      </w:r>
      <w:proofErr w:type="spellEnd"/>
      <w:r>
        <w:rPr>
          <w:sz w:val="28"/>
          <w:szCs w:val="28"/>
        </w:rPr>
        <w:t xml:space="preserve">   район  Оренбургской области» -89,6%. </w:t>
      </w:r>
    </w:p>
    <w:p w:rsidR="00F27209" w:rsidRDefault="00F27209">
      <w:pPr>
        <w:widowControl w:val="0"/>
        <w:jc w:val="both"/>
        <w:textAlignment w:val="baseline"/>
        <w:rPr>
          <w:rFonts w:eastAsia="Calibri"/>
          <w:sz w:val="28"/>
          <w:szCs w:val="28"/>
        </w:rPr>
      </w:pPr>
    </w:p>
    <w:p w:rsidR="00F27209" w:rsidRDefault="00B33D56">
      <w:pPr>
        <w:widowControl w:val="0"/>
        <w:ind w:firstLine="539"/>
        <w:jc w:val="both"/>
        <w:textAlignment w:val="baseline"/>
        <w:rPr>
          <w:rFonts w:eastAsia="Calibri"/>
          <w:sz w:val="28"/>
          <w:szCs w:val="28"/>
        </w:rPr>
      </w:pPr>
      <w:r>
        <w:rPr>
          <w:rFonts w:eastAsia="Calibri"/>
          <w:b/>
          <w:sz w:val="28"/>
          <w:szCs w:val="28"/>
        </w:rPr>
        <w:t>Более 95,0%</w:t>
      </w:r>
      <w:r>
        <w:rPr>
          <w:rFonts w:eastAsia="Calibri"/>
          <w:sz w:val="28"/>
          <w:szCs w:val="28"/>
        </w:rPr>
        <w:t xml:space="preserve"> от плановых назначений составило исполнение по следующим 9 муниципальным программам:</w:t>
      </w:r>
    </w:p>
    <w:p w:rsidR="00F27209" w:rsidRDefault="00B33D56">
      <w:pPr>
        <w:ind w:firstLine="53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- </w:t>
      </w:r>
      <w:r>
        <w:rPr>
          <w:sz w:val="28"/>
          <w:szCs w:val="28"/>
        </w:rPr>
        <w:t xml:space="preserve">«Развитие архивной службы в </w:t>
      </w:r>
      <w:proofErr w:type="spellStart"/>
      <w:r>
        <w:rPr>
          <w:sz w:val="28"/>
          <w:szCs w:val="28"/>
        </w:rPr>
        <w:t>Саракташском</w:t>
      </w:r>
      <w:proofErr w:type="spellEnd"/>
      <w:r>
        <w:rPr>
          <w:sz w:val="28"/>
          <w:szCs w:val="28"/>
        </w:rPr>
        <w:t xml:space="preserve"> р</w:t>
      </w:r>
      <w:r>
        <w:rPr>
          <w:sz w:val="28"/>
          <w:szCs w:val="28"/>
        </w:rPr>
        <w:t xml:space="preserve">айоне Оренбургской области на 2018 – 2024 </w:t>
      </w:r>
      <w:proofErr w:type="gramStart"/>
      <w:r>
        <w:rPr>
          <w:sz w:val="28"/>
          <w:szCs w:val="28"/>
        </w:rPr>
        <w:t>годы»</w:t>
      </w:r>
      <w:r>
        <w:rPr>
          <w:rFonts w:eastAsia="Calibri"/>
          <w:color w:val="000000"/>
          <w:sz w:val="28"/>
          <w:szCs w:val="28"/>
        </w:rPr>
        <w:t>-</w:t>
      </w:r>
      <w:proofErr w:type="gramEnd"/>
      <w:r>
        <w:rPr>
          <w:rFonts w:eastAsia="Calibri"/>
          <w:color w:val="000000"/>
          <w:sz w:val="28"/>
          <w:szCs w:val="28"/>
        </w:rPr>
        <w:t xml:space="preserve"> 96,7%;</w:t>
      </w:r>
    </w:p>
    <w:p w:rsidR="00F27209" w:rsidRDefault="00B33D56">
      <w:pPr>
        <w:ind w:firstLine="539"/>
        <w:jc w:val="both"/>
        <w:rPr>
          <w:rFonts w:eastAsia="Calibri"/>
          <w:color w:val="000000"/>
          <w:sz w:val="28"/>
          <w:szCs w:val="28"/>
        </w:rPr>
      </w:pPr>
      <w:r>
        <w:rPr>
          <w:sz w:val="28"/>
          <w:szCs w:val="28"/>
        </w:rPr>
        <w:t xml:space="preserve">- «Развитие торговли в </w:t>
      </w:r>
      <w:proofErr w:type="spellStart"/>
      <w:r>
        <w:rPr>
          <w:sz w:val="28"/>
          <w:szCs w:val="28"/>
        </w:rPr>
        <w:t>Саракташском</w:t>
      </w:r>
      <w:proofErr w:type="spellEnd"/>
      <w:r>
        <w:rPr>
          <w:sz w:val="28"/>
          <w:szCs w:val="28"/>
        </w:rPr>
        <w:t xml:space="preserve"> районе на 2014-2024 </w:t>
      </w:r>
      <w:proofErr w:type="gramStart"/>
      <w:r>
        <w:rPr>
          <w:sz w:val="28"/>
          <w:szCs w:val="28"/>
        </w:rPr>
        <w:t>годы»-</w:t>
      </w:r>
      <w:proofErr w:type="gramEnd"/>
      <w:r>
        <w:rPr>
          <w:sz w:val="28"/>
          <w:szCs w:val="28"/>
        </w:rPr>
        <w:t>100%;</w:t>
      </w:r>
    </w:p>
    <w:p w:rsidR="00F27209" w:rsidRDefault="00B33D56">
      <w:pPr>
        <w:jc w:val="both"/>
        <w:rPr>
          <w:sz w:val="28"/>
          <w:szCs w:val="28"/>
        </w:rPr>
      </w:pPr>
      <w:proofErr w:type="gramStart"/>
      <w:r>
        <w:rPr>
          <w:rFonts w:eastAsia="Calibri"/>
          <w:color w:val="000000"/>
          <w:sz w:val="28"/>
          <w:szCs w:val="28"/>
        </w:rPr>
        <w:t>-</w:t>
      </w:r>
      <w:r>
        <w:rPr>
          <w:sz w:val="28"/>
          <w:szCs w:val="28"/>
        </w:rPr>
        <w:t>«</w:t>
      </w:r>
      <w:proofErr w:type="gramEnd"/>
      <w:r>
        <w:rPr>
          <w:sz w:val="28"/>
          <w:szCs w:val="28"/>
        </w:rPr>
        <w:t>Снижение административных барьеров, оптимизация и повышение качества предоставления государственных и муниципальных услуг, в том ч</w:t>
      </w:r>
      <w:r>
        <w:rPr>
          <w:sz w:val="28"/>
          <w:szCs w:val="28"/>
        </w:rPr>
        <w:t xml:space="preserve">исле на базе многофункционального центра предоставления государственных и муниципальных услуг в муниципальном образовании </w:t>
      </w:r>
      <w:proofErr w:type="spellStart"/>
      <w:r>
        <w:rPr>
          <w:sz w:val="28"/>
          <w:szCs w:val="28"/>
        </w:rPr>
        <w:t>Саракташский</w:t>
      </w:r>
      <w:proofErr w:type="spellEnd"/>
      <w:r>
        <w:rPr>
          <w:sz w:val="28"/>
          <w:szCs w:val="28"/>
        </w:rPr>
        <w:t xml:space="preserve"> район Оренбургской области  на 2016–2024 годы»-100%;</w:t>
      </w:r>
    </w:p>
    <w:p w:rsidR="00F27209" w:rsidRDefault="00B33D56">
      <w:pPr>
        <w:ind w:firstLine="539"/>
        <w:jc w:val="both"/>
        <w:rPr>
          <w:rFonts w:eastAsia="Calibri"/>
          <w:color w:val="000000"/>
          <w:sz w:val="28"/>
          <w:szCs w:val="28"/>
        </w:rPr>
      </w:pPr>
      <w:r>
        <w:rPr>
          <w:sz w:val="28"/>
          <w:szCs w:val="28"/>
        </w:rPr>
        <w:t xml:space="preserve">- «Улучшения условий и охраны труда </w:t>
      </w:r>
      <w:proofErr w:type="gramStart"/>
      <w:r>
        <w:rPr>
          <w:sz w:val="28"/>
          <w:szCs w:val="28"/>
        </w:rPr>
        <w:t xml:space="preserve">в  </w:t>
      </w:r>
      <w:proofErr w:type="spellStart"/>
      <w:r>
        <w:rPr>
          <w:sz w:val="28"/>
          <w:szCs w:val="28"/>
        </w:rPr>
        <w:t>Саракташском</w:t>
      </w:r>
      <w:proofErr w:type="spellEnd"/>
      <w:proofErr w:type="gramEnd"/>
      <w:r>
        <w:rPr>
          <w:sz w:val="28"/>
          <w:szCs w:val="28"/>
        </w:rPr>
        <w:t xml:space="preserve"> районе на 2016-2</w:t>
      </w:r>
      <w:r>
        <w:rPr>
          <w:sz w:val="28"/>
          <w:szCs w:val="28"/>
        </w:rPr>
        <w:t>024 годы»-99%;</w:t>
      </w:r>
    </w:p>
    <w:p w:rsidR="00F27209" w:rsidRDefault="00B33D56">
      <w:pPr>
        <w:ind w:firstLine="539"/>
        <w:jc w:val="both"/>
        <w:rPr>
          <w:rFonts w:eastAsia="Calibri"/>
          <w:color w:val="000000"/>
          <w:sz w:val="28"/>
          <w:szCs w:val="28"/>
        </w:rPr>
      </w:pPr>
      <w:r>
        <w:rPr>
          <w:sz w:val="28"/>
          <w:szCs w:val="28"/>
        </w:rPr>
        <w:t xml:space="preserve">- «Развитие системы образования </w:t>
      </w:r>
      <w:proofErr w:type="spellStart"/>
      <w:r>
        <w:rPr>
          <w:sz w:val="28"/>
          <w:szCs w:val="28"/>
        </w:rPr>
        <w:t>Саракташского</w:t>
      </w:r>
      <w:proofErr w:type="spellEnd"/>
      <w:r>
        <w:rPr>
          <w:sz w:val="28"/>
          <w:szCs w:val="28"/>
        </w:rPr>
        <w:t xml:space="preserve"> района на 2019-2024 </w:t>
      </w:r>
      <w:proofErr w:type="gramStart"/>
      <w:r>
        <w:rPr>
          <w:sz w:val="28"/>
          <w:szCs w:val="28"/>
        </w:rPr>
        <w:t>годы»-</w:t>
      </w:r>
      <w:proofErr w:type="gramEnd"/>
      <w:r>
        <w:rPr>
          <w:sz w:val="28"/>
          <w:szCs w:val="28"/>
        </w:rPr>
        <w:t>98,4%;</w:t>
      </w:r>
    </w:p>
    <w:p w:rsidR="00F27209" w:rsidRDefault="00B33D56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Муниципальная программа поддержки учреждений </w:t>
      </w:r>
      <w:proofErr w:type="gramStart"/>
      <w:r>
        <w:rPr>
          <w:sz w:val="28"/>
          <w:szCs w:val="28"/>
        </w:rPr>
        <w:t xml:space="preserve">культуры  </w:t>
      </w:r>
      <w:proofErr w:type="spellStart"/>
      <w:r>
        <w:rPr>
          <w:sz w:val="28"/>
          <w:szCs w:val="28"/>
        </w:rPr>
        <w:t>Саракташского</w:t>
      </w:r>
      <w:proofErr w:type="spellEnd"/>
      <w:proofErr w:type="gramEnd"/>
      <w:r>
        <w:rPr>
          <w:sz w:val="28"/>
          <w:szCs w:val="28"/>
        </w:rPr>
        <w:t xml:space="preserve">  района на 2015-2024 годы-98,6%;</w:t>
      </w:r>
    </w:p>
    <w:p w:rsidR="00F27209" w:rsidRDefault="00B33D56">
      <w:pPr>
        <w:rPr>
          <w:sz w:val="28"/>
          <w:szCs w:val="28"/>
        </w:rPr>
      </w:pPr>
      <w:r>
        <w:rPr>
          <w:sz w:val="28"/>
          <w:szCs w:val="28"/>
        </w:rPr>
        <w:t xml:space="preserve">     - «Развитие физической культуры, спорта и туризма в </w:t>
      </w:r>
      <w:proofErr w:type="spellStart"/>
      <w:r>
        <w:rPr>
          <w:sz w:val="28"/>
          <w:szCs w:val="28"/>
        </w:rPr>
        <w:t>С</w:t>
      </w:r>
      <w:r>
        <w:rPr>
          <w:sz w:val="28"/>
          <w:szCs w:val="28"/>
        </w:rPr>
        <w:t>аракташском</w:t>
      </w:r>
      <w:proofErr w:type="spellEnd"/>
      <w:r>
        <w:rPr>
          <w:sz w:val="28"/>
          <w:szCs w:val="28"/>
        </w:rPr>
        <w:t xml:space="preserve"> районе на 2017 -2024 </w:t>
      </w:r>
      <w:proofErr w:type="gramStart"/>
      <w:r>
        <w:rPr>
          <w:sz w:val="28"/>
          <w:szCs w:val="28"/>
        </w:rPr>
        <w:t>годы»-</w:t>
      </w:r>
      <w:proofErr w:type="gramEnd"/>
      <w:r>
        <w:rPr>
          <w:sz w:val="28"/>
          <w:szCs w:val="28"/>
        </w:rPr>
        <w:t>100%;</w:t>
      </w:r>
    </w:p>
    <w:p w:rsidR="00F27209" w:rsidRDefault="00B33D56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«Развитие системы </w:t>
      </w:r>
      <w:proofErr w:type="spellStart"/>
      <w:r>
        <w:rPr>
          <w:sz w:val="28"/>
          <w:szCs w:val="28"/>
        </w:rPr>
        <w:t>градорегулирования</w:t>
      </w:r>
      <w:proofErr w:type="spellEnd"/>
      <w:r>
        <w:rPr>
          <w:sz w:val="28"/>
          <w:szCs w:val="28"/>
        </w:rPr>
        <w:t xml:space="preserve"> в муниципальном образовании </w:t>
      </w:r>
      <w:proofErr w:type="spellStart"/>
      <w:r>
        <w:rPr>
          <w:sz w:val="28"/>
          <w:szCs w:val="28"/>
        </w:rPr>
        <w:t>Саракташский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район»-</w:t>
      </w:r>
      <w:proofErr w:type="gramEnd"/>
      <w:r>
        <w:rPr>
          <w:sz w:val="28"/>
          <w:szCs w:val="28"/>
        </w:rPr>
        <w:t>100%;</w:t>
      </w:r>
    </w:p>
    <w:p w:rsidR="00F27209" w:rsidRDefault="00B33D56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«Управление муниципальными финансами и муниципальным долгом </w:t>
      </w:r>
      <w:proofErr w:type="spellStart"/>
      <w:r>
        <w:rPr>
          <w:bCs/>
          <w:sz w:val="28"/>
          <w:szCs w:val="28"/>
        </w:rPr>
        <w:t>Саракташского</w:t>
      </w:r>
      <w:proofErr w:type="spellEnd"/>
      <w:r>
        <w:rPr>
          <w:bCs/>
          <w:sz w:val="28"/>
          <w:szCs w:val="28"/>
        </w:rPr>
        <w:t xml:space="preserve"> района» -96,5%;</w:t>
      </w:r>
    </w:p>
    <w:p w:rsidR="00F27209" w:rsidRDefault="00B33D56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«Повышение эффективности</w:t>
      </w:r>
      <w:r>
        <w:rPr>
          <w:sz w:val="28"/>
          <w:szCs w:val="28"/>
        </w:rPr>
        <w:t xml:space="preserve"> энергопотребления и энергосбережения в </w:t>
      </w:r>
      <w:proofErr w:type="spellStart"/>
      <w:r>
        <w:rPr>
          <w:sz w:val="28"/>
          <w:szCs w:val="28"/>
        </w:rPr>
        <w:t>Саракташском</w:t>
      </w:r>
      <w:proofErr w:type="spellEnd"/>
      <w:r>
        <w:rPr>
          <w:sz w:val="28"/>
          <w:szCs w:val="28"/>
        </w:rPr>
        <w:t xml:space="preserve"> районе на 2015- 2024 годы» -100%.</w:t>
      </w:r>
    </w:p>
    <w:p w:rsidR="00F27209" w:rsidRDefault="00F27209">
      <w:pPr>
        <w:ind w:firstLine="539"/>
        <w:jc w:val="both"/>
        <w:rPr>
          <w:rFonts w:eastAsia="Calibri"/>
          <w:color w:val="000000"/>
          <w:sz w:val="28"/>
          <w:szCs w:val="28"/>
        </w:rPr>
      </w:pPr>
    </w:p>
    <w:p w:rsidR="00F27209" w:rsidRDefault="00B33D56">
      <w:pPr>
        <w:widowControl w:val="0"/>
        <w:textAlignment w:val="baseline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9. Исполнение районного бюджета в части источников</w:t>
      </w:r>
    </w:p>
    <w:p w:rsidR="00F27209" w:rsidRDefault="00B33D56">
      <w:pPr>
        <w:widowControl w:val="0"/>
        <w:ind w:firstLine="567"/>
        <w:textAlignment w:val="baseline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финансирования дефицита районного бюджета.</w:t>
      </w:r>
    </w:p>
    <w:p w:rsidR="00F27209" w:rsidRDefault="00F27209">
      <w:pPr>
        <w:widowControl w:val="0"/>
        <w:ind w:firstLine="567"/>
        <w:jc w:val="center"/>
        <w:textAlignment w:val="baseline"/>
        <w:rPr>
          <w:rFonts w:eastAsia="Calibri"/>
          <w:b/>
          <w:sz w:val="28"/>
          <w:szCs w:val="28"/>
        </w:rPr>
      </w:pPr>
    </w:p>
    <w:p w:rsidR="00F27209" w:rsidRDefault="00B33D56">
      <w:pPr>
        <w:jc w:val="both"/>
        <w:rPr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          </w:t>
      </w:r>
      <w:r>
        <w:rPr>
          <w:sz w:val="28"/>
          <w:szCs w:val="28"/>
        </w:rPr>
        <w:t>Решением Совета депутатов района от 24.12.2021г. №116 «О районн</w:t>
      </w:r>
      <w:r>
        <w:rPr>
          <w:sz w:val="28"/>
          <w:szCs w:val="28"/>
        </w:rPr>
        <w:t>ом бюджете на 2022 год и на плановый период 2023 и 2024 годов» первоначально бюджет района утвержден с дефицитом в сумме - 0,00 рублей. На 01.01.2023 года бюджет исполнен с дефицитом – 10 580 381,70 руб. (при плановом дефиците – 27 355 171,24 руб.). Планов</w:t>
      </w:r>
      <w:r>
        <w:rPr>
          <w:sz w:val="28"/>
          <w:szCs w:val="28"/>
        </w:rPr>
        <w:t>ый дефицит закрывается остатком на счете на 01.01.2022г.</w:t>
      </w:r>
    </w:p>
    <w:p w:rsidR="00F27209" w:rsidRDefault="00B33D56">
      <w:pPr>
        <w:widowControl w:val="0"/>
        <w:ind w:firstLine="709"/>
        <w:jc w:val="both"/>
        <w:rPr>
          <w:sz w:val="28"/>
          <w:szCs w:val="28"/>
        </w:rPr>
      </w:pPr>
      <w:r>
        <w:rPr>
          <w:rStyle w:val="apple-converted-space"/>
          <w:sz w:val="28"/>
          <w:szCs w:val="28"/>
          <w:shd w:val="clear" w:color="auto" w:fill="FFFFFF"/>
        </w:rPr>
        <w:t>Фактическое исполнение бюджета 2022 года характеризуется превышением доходов над расходами (</w:t>
      </w:r>
      <w:proofErr w:type="gramStart"/>
      <w:r>
        <w:rPr>
          <w:rStyle w:val="apple-converted-space"/>
          <w:sz w:val="28"/>
          <w:szCs w:val="28"/>
          <w:shd w:val="clear" w:color="auto" w:fill="FFFFFF"/>
        </w:rPr>
        <w:t>профицит)  на</w:t>
      </w:r>
      <w:proofErr w:type="gramEnd"/>
      <w:r>
        <w:rPr>
          <w:rStyle w:val="apple-converted-space"/>
          <w:sz w:val="28"/>
          <w:szCs w:val="28"/>
          <w:shd w:val="clear" w:color="auto" w:fill="FFFFFF"/>
        </w:rPr>
        <w:t xml:space="preserve"> сумму 10 580 381,7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 xml:space="preserve">рублей. </w:t>
      </w:r>
      <w:r>
        <w:rPr>
          <w:rFonts w:eastAsia="Calibri"/>
          <w:bCs/>
          <w:spacing w:val="2"/>
          <w:sz w:val="28"/>
          <w:szCs w:val="28"/>
        </w:rPr>
        <w:t>За аналогичный период 2021 года бюджет был исполнен с дефицитом -2</w:t>
      </w:r>
      <w:r>
        <w:rPr>
          <w:rFonts w:eastAsia="Calibri"/>
          <w:bCs/>
          <w:spacing w:val="2"/>
          <w:sz w:val="28"/>
          <w:szCs w:val="28"/>
        </w:rPr>
        <w:t> 839 509,00 руб.</w:t>
      </w:r>
    </w:p>
    <w:p w:rsidR="00F27209" w:rsidRDefault="00B33D56">
      <w:pPr>
        <w:ind w:firstLine="675"/>
        <w:jc w:val="both"/>
        <w:rPr>
          <w:rStyle w:val="apple-converted-space"/>
          <w:sz w:val="28"/>
          <w:szCs w:val="28"/>
          <w:shd w:val="clear" w:color="auto" w:fill="FFFFFF"/>
        </w:rPr>
      </w:pPr>
      <w:r>
        <w:rPr>
          <w:rStyle w:val="apple-converted-space"/>
          <w:sz w:val="28"/>
          <w:szCs w:val="28"/>
          <w:shd w:val="clear" w:color="auto" w:fill="FFFFFF"/>
        </w:rPr>
        <w:t xml:space="preserve"> </w:t>
      </w:r>
    </w:p>
    <w:p w:rsidR="00F27209" w:rsidRDefault="00B33D56">
      <w:pPr>
        <w:ind w:firstLine="709"/>
        <w:jc w:val="both"/>
        <w:rPr>
          <w:rStyle w:val="10"/>
          <w:color w:val="000000" w:themeColor="text1"/>
          <w:szCs w:val="28"/>
        </w:rPr>
      </w:pPr>
      <w:r>
        <w:rPr>
          <w:color w:val="000000" w:themeColor="text1"/>
          <w:sz w:val="28"/>
          <w:szCs w:val="28"/>
        </w:rPr>
        <w:t xml:space="preserve">Остатки по состоянию на 01.01.2023 года в размере 65 180 351,22 руб. по бюджетной деятельности, средства во временном распоряжении в размере 2 070,00 руб. и по состоянию на 01.01.2022 года в размере 54 599 969,52 руб. по бюджетной </w:t>
      </w:r>
      <w:r>
        <w:rPr>
          <w:color w:val="000000" w:themeColor="text1"/>
          <w:sz w:val="28"/>
          <w:szCs w:val="28"/>
        </w:rPr>
        <w:t>деятельности, средства во временном распоряжении в размере 51 113,64 руб. соответствуют остаткам средств, отраженным по строке 210 в Балансе (ф.0503120).</w:t>
      </w:r>
    </w:p>
    <w:p w:rsidR="00F27209" w:rsidRDefault="00B33D56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Объем муниципального долга </w:t>
      </w:r>
      <w:proofErr w:type="spellStart"/>
      <w:r>
        <w:rPr>
          <w:color w:val="000000"/>
          <w:sz w:val="28"/>
          <w:szCs w:val="28"/>
        </w:rPr>
        <w:t>Саракташского</w:t>
      </w:r>
      <w:proofErr w:type="spellEnd"/>
      <w:r>
        <w:rPr>
          <w:color w:val="000000"/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на 01.01.2022г. составлял 0,00 руб., на 01.01.2023г.- </w:t>
      </w:r>
      <w:r>
        <w:rPr>
          <w:sz w:val="28"/>
          <w:szCs w:val="28"/>
        </w:rPr>
        <w:t>0,00 руб.</w:t>
      </w:r>
    </w:p>
    <w:p w:rsidR="00F27209" w:rsidRDefault="00B33D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2022 году администрацией муниципального образования </w:t>
      </w:r>
      <w:proofErr w:type="spellStart"/>
      <w:r>
        <w:rPr>
          <w:sz w:val="28"/>
          <w:szCs w:val="28"/>
        </w:rPr>
        <w:t>Саракташский</w:t>
      </w:r>
      <w:proofErr w:type="spellEnd"/>
      <w:r>
        <w:rPr>
          <w:sz w:val="28"/>
          <w:szCs w:val="28"/>
        </w:rPr>
        <w:t xml:space="preserve"> район    муниципальные гарантии не предоставлялись.</w:t>
      </w:r>
    </w:p>
    <w:p w:rsidR="00F27209" w:rsidRDefault="00B33D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Бюджетные кредиты из бюджета муниципального образования </w:t>
      </w:r>
      <w:proofErr w:type="spellStart"/>
      <w:r>
        <w:rPr>
          <w:sz w:val="28"/>
          <w:szCs w:val="28"/>
        </w:rPr>
        <w:t>Саракташский</w:t>
      </w:r>
      <w:proofErr w:type="spellEnd"/>
      <w:r>
        <w:rPr>
          <w:sz w:val="28"/>
          <w:szCs w:val="28"/>
        </w:rPr>
        <w:t xml:space="preserve"> район в 2022 году не выдавались и кредиты от кредитных орг</w:t>
      </w:r>
      <w:r>
        <w:rPr>
          <w:sz w:val="28"/>
          <w:szCs w:val="28"/>
        </w:rPr>
        <w:t xml:space="preserve">анизаций не привлекались. </w:t>
      </w:r>
    </w:p>
    <w:p w:rsidR="00F27209" w:rsidRDefault="00F27209">
      <w:pPr>
        <w:ind w:firstLine="709"/>
        <w:jc w:val="both"/>
        <w:rPr>
          <w:b/>
          <w:sz w:val="28"/>
          <w:szCs w:val="28"/>
        </w:rPr>
      </w:pPr>
    </w:p>
    <w:p w:rsidR="00F27209" w:rsidRDefault="00B33D5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10. Анализ объемов, динамики и структуры дебиторской (кредиторской) задолженности в разрезе показателей бюджетной классификации. Наличие просроченной задолженности.</w:t>
      </w:r>
    </w:p>
    <w:p w:rsidR="00F27209" w:rsidRDefault="00B33D56">
      <w:pPr>
        <w:pStyle w:val="aff1"/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>
        <w:rPr>
          <w:color w:val="000000"/>
          <w:sz w:val="28"/>
          <w:szCs w:val="28"/>
          <w:shd w:val="clear" w:color="auto" w:fill="FFFFFF"/>
        </w:rPr>
        <w:t xml:space="preserve">Согласно </w:t>
      </w:r>
      <w:r>
        <w:rPr>
          <w:color w:val="000000"/>
          <w:sz w:val="28"/>
          <w:szCs w:val="28"/>
        </w:rPr>
        <w:t>показателям Сведений по дебиторской и кредиторско</w:t>
      </w:r>
      <w:r>
        <w:rPr>
          <w:color w:val="000000"/>
          <w:sz w:val="28"/>
          <w:szCs w:val="28"/>
        </w:rPr>
        <w:t xml:space="preserve">й задолженности (ф.0503169) по состоянию на 01.01.2023 года дебиторская задолженность составила </w:t>
      </w:r>
      <w:r>
        <w:rPr>
          <w:color w:val="000000" w:themeColor="text1"/>
          <w:sz w:val="28"/>
          <w:szCs w:val="28"/>
        </w:rPr>
        <w:t>3 605 194 450,71</w:t>
      </w:r>
      <w:r>
        <w:rPr>
          <w:color w:val="000000"/>
          <w:sz w:val="28"/>
          <w:szCs w:val="28"/>
        </w:rPr>
        <w:t xml:space="preserve"> руб., в </w:t>
      </w:r>
      <w:r>
        <w:rPr>
          <w:color w:val="000000" w:themeColor="text1"/>
          <w:sz w:val="28"/>
          <w:szCs w:val="28"/>
        </w:rPr>
        <w:t>том числе: доходы от операционной аренды, в сумме 592 345,08 руб.;  доходы от платежей при пользовании природными ресурсами 483 698 566</w:t>
      </w:r>
      <w:r>
        <w:rPr>
          <w:color w:val="000000" w:themeColor="text1"/>
          <w:sz w:val="28"/>
          <w:szCs w:val="28"/>
        </w:rPr>
        <w:t>,21 руб., доходы от прочих сумм принудительного изъятия по сч.20545000-11 717 193,02 руб.; расчеты по безвозмездным поступлениям текущего характера от других бюджетов бюджетной системы по сч.20551000 – 2 791 338 576,00 руб., расчеты по безвозмездным поступ</w:t>
      </w:r>
      <w:r>
        <w:rPr>
          <w:color w:val="000000" w:themeColor="text1"/>
          <w:sz w:val="28"/>
          <w:szCs w:val="28"/>
        </w:rPr>
        <w:t xml:space="preserve">лениям капитального характера от других бюджетов бюджетной системы по сч.20561000 на сумму 317 661 100,00 руб., оплата услуг по </w:t>
      </w:r>
      <w:proofErr w:type="spellStart"/>
      <w:r>
        <w:rPr>
          <w:color w:val="000000" w:themeColor="text1"/>
          <w:sz w:val="28"/>
          <w:szCs w:val="28"/>
        </w:rPr>
        <w:t>сч</w:t>
      </w:r>
      <w:proofErr w:type="spellEnd"/>
      <w:r>
        <w:rPr>
          <w:color w:val="000000" w:themeColor="text1"/>
          <w:sz w:val="28"/>
          <w:szCs w:val="28"/>
        </w:rPr>
        <w:t xml:space="preserve">. 20600000-182 948,15 руб.-авансовый платеж за услуги; расчеты с подотчетными лицами по оплате прочих услуг по </w:t>
      </w:r>
      <w:proofErr w:type="spellStart"/>
      <w:r>
        <w:rPr>
          <w:color w:val="000000" w:themeColor="text1"/>
          <w:sz w:val="28"/>
          <w:szCs w:val="28"/>
        </w:rPr>
        <w:t>сч</w:t>
      </w:r>
      <w:proofErr w:type="spellEnd"/>
      <w:r>
        <w:rPr>
          <w:color w:val="000000" w:themeColor="text1"/>
          <w:sz w:val="28"/>
          <w:szCs w:val="28"/>
        </w:rPr>
        <w:t xml:space="preserve">. 20800000 - </w:t>
      </w:r>
      <w:r>
        <w:rPr>
          <w:color w:val="000000" w:themeColor="text1"/>
          <w:sz w:val="28"/>
          <w:szCs w:val="28"/>
        </w:rPr>
        <w:t xml:space="preserve">2 722,25 руб.; расчеты по ущербу имущества по </w:t>
      </w:r>
      <w:proofErr w:type="spellStart"/>
      <w:r>
        <w:rPr>
          <w:color w:val="000000" w:themeColor="text1"/>
          <w:sz w:val="28"/>
          <w:szCs w:val="28"/>
        </w:rPr>
        <w:t>сч</w:t>
      </w:r>
      <w:proofErr w:type="spellEnd"/>
      <w:r>
        <w:rPr>
          <w:color w:val="000000" w:themeColor="text1"/>
          <w:sz w:val="28"/>
          <w:szCs w:val="28"/>
        </w:rPr>
        <w:t xml:space="preserve">. 20900000-1 000,00 руб. Долгосрочная задолженность -2 260 817 361,15 руб.  </w:t>
      </w:r>
    </w:p>
    <w:p w:rsidR="00F27209" w:rsidRDefault="00B33D56">
      <w:pPr>
        <w:pStyle w:val="aff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Кредиторская задолженность казенных учреждений бюджетной отчетности составила 01.01.2023 года </w:t>
      </w:r>
      <w:r>
        <w:rPr>
          <w:color w:val="000000" w:themeColor="text1"/>
          <w:sz w:val="28"/>
          <w:szCs w:val="28"/>
        </w:rPr>
        <w:t xml:space="preserve">477 738,31 руб., по </w:t>
      </w:r>
      <w:proofErr w:type="spellStart"/>
      <w:r>
        <w:rPr>
          <w:color w:val="000000" w:themeColor="text1"/>
          <w:sz w:val="28"/>
          <w:szCs w:val="28"/>
        </w:rPr>
        <w:t>субсчету</w:t>
      </w:r>
      <w:proofErr w:type="spellEnd"/>
      <w:r>
        <w:rPr>
          <w:color w:val="000000" w:themeColor="text1"/>
          <w:sz w:val="28"/>
          <w:szCs w:val="28"/>
        </w:rPr>
        <w:t xml:space="preserve"> 302 «Р</w:t>
      </w:r>
      <w:r>
        <w:rPr>
          <w:color w:val="000000" w:themeColor="text1"/>
          <w:sz w:val="28"/>
          <w:szCs w:val="28"/>
        </w:rPr>
        <w:t xml:space="preserve">асчеты с </w:t>
      </w:r>
    </w:p>
    <w:p w:rsidR="00F27209" w:rsidRDefault="00B33D56">
      <w:pPr>
        <w:pStyle w:val="aff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поставщиками и подрядчиками» - 417 987,16 рублей. Просроченная кредиторская задолженность на 01.01.2022г. отсутствует. </w:t>
      </w:r>
    </w:p>
    <w:p w:rsidR="00F27209" w:rsidRDefault="00F27209">
      <w:pPr>
        <w:jc w:val="both"/>
        <w:rPr>
          <w:color w:val="000000"/>
          <w:sz w:val="28"/>
          <w:szCs w:val="28"/>
        </w:rPr>
      </w:pPr>
    </w:p>
    <w:p w:rsidR="00F27209" w:rsidRDefault="00B33D56">
      <w:pPr>
        <w:shd w:val="clear" w:color="auto" w:fill="FFFFFF"/>
        <w:spacing w:line="252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11. Соответствие проекта решения Совета депутатов муниципального образования </w:t>
      </w:r>
      <w:proofErr w:type="spellStart"/>
      <w:r>
        <w:rPr>
          <w:b/>
          <w:sz w:val="28"/>
          <w:szCs w:val="28"/>
        </w:rPr>
        <w:t>Саракташский</w:t>
      </w:r>
      <w:proofErr w:type="spellEnd"/>
      <w:r>
        <w:rPr>
          <w:b/>
          <w:sz w:val="28"/>
          <w:szCs w:val="28"/>
        </w:rPr>
        <w:t xml:space="preserve"> район «Об утверждении отчета об исп</w:t>
      </w:r>
      <w:r>
        <w:rPr>
          <w:b/>
          <w:sz w:val="28"/>
          <w:szCs w:val="28"/>
        </w:rPr>
        <w:t xml:space="preserve">олнении бюджета муниципального образования </w:t>
      </w:r>
      <w:proofErr w:type="spellStart"/>
      <w:r>
        <w:rPr>
          <w:b/>
          <w:sz w:val="28"/>
          <w:szCs w:val="28"/>
        </w:rPr>
        <w:t>Саракташский</w:t>
      </w:r>
      <w:proofErr w:type="spellEnd"/>
      <w:r>
        <w:rPr>
          <w:b/>
          <w:sz w:val="28"/>
          <w:szCs w:val="28"/>
        </w:rPr>
        <w:t xml:space="preserve"> район за 2022год» нормам бюджетного законодательства. </w:t>
      </w:r>
    </w:p>
    <w:p w:rsidR="00F27209" w:rsidRDefault="00B33D56">
      <w:pPr>
        <w:shd w:val="clear" w:color="auto" w:fill="FFFFFF"/>
        <w:ind w:right="-6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п. 2 ст. 264.5 БК РФ одновременно с годовой отчетностью представлен проект решения Совета депутатов «Об исполнении бюджета муниц</w:t>
      </w:r>
      <w:r>
        <w:rPr>
          <w:sz w:val="28"/>
          <w:szCs w:val="28"/>
        </w:rPr>
        <w:t xml:space="preserve">ипального образования </w:t>
      </w:r>
      <w:proofErr w:type="spellStart"/>
      <w:r>
        <w:rPr>
          <w:sz w:val="28"/>
          <w:szCs w:val="28"/>
        </w:rPr>
        <w:t>Саракташский</w:t>
      </w:r>
      <w:proofErr w:type="spellEnd"/>
      <w:r>
        <w:rPr>
          <w:sz w:val="28"/>
          <w:szCs w:val="28"/>
        </w:rPr>
        <w:t xml:space="preserve"> район за 2022 год». Проект решения представлен в составе приложений, соответствующих </w:t>
      </w:r>
      <w:r>
        <w:rPr>
          <w:sz w:val="28"/>
          <w:szCs w:val="28"/>
        </w:rPr>
        <w:lastRenderedPageBreak/>
        <w:t xml:space="preserve">нормам ст. 264.6 БК РФ: </w:t>
      </w:r>
      <w:r>
        <w:rPr>
          <w:color w:val="000000"/>
          <w:sz w:val="28"/>
          <w:szCs w:val="28"/>
        </w:rPr>
        <w:t xml:space="preserve">по источникам внутреннего финансирования дефицита районного бюджета за 2022 год согласно приложению №1; </w:t>
      </w:r>
    </w:p>
    <w:p w:rsidR="00F27209" w:rsidRDefault="00B33D56">
      <w:pPr>
        <w:shd w:val="clear" w:color="auto" w:fill="FFFFFF"/>
        <w:ind w:right="-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дохо</w:t>
      </w:r>
      <w:r>
        <w:rPr>
          <w:color w:val="000000"/>
          <w:sz w:val="28"/>
          <w:szCs w:val="28"/>
        </w:rPr>
        <w:t>дам районного бюджета за 2022 год согласно приложению №2;</w:t>
      </w:r>
    </w:p>
    <w:p w:rsidR="00F27209" w:rsidRDefault="00B33D56">
      <w:pPr>
        <w:shd w:val="clear" w:color="auto" w:fill="FFFFFF"/>
        <w:ind w:right="-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доходам районного бюджета по главным администраторам доходов бюджета, кодам видов доходов подвидов доходов бюджетов за 2022 год согласно приложению №3;</w:t>
      </w:r>
    </w:p>
    <w:p w:rsidR="00F27209" w:rsidRDefault="00B33D56">
      <w:pPr>
        <w:shd w:val="clear" w:color="auto" w:fill="FFFFFF"/>
        <w:ind w:right="-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распределению расходов районного бюджета</w:t>
      </w:r>
      <w:r>
        <w:rPr>
          <w:color w:val="000000"/>
          <w:sz w:val="28"/>
          <w:szCs w:val="28"/>
        </w:rPr>
        <w:t xml:space="preserve"> за 2022 год по разделам и подразделам функциональной классификации расходов согласно приложению №4;</w:t>
      </w:r>
    </w:p>
    <w:p w:rsidR="00F27209" w:rsidRDefault="00B33D56">
      <w:pPr>
        <w:shd w:val="clear" w:color="auto" w:fill="FFFFFF"/>
        <w:ind w:right="-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по расходам районного бюджета </w:t>
      </w:r>
      <w:proofErr w:type="gramStart"/>
      <w:r>
        <w:rPr>
          <w:color w:val="000000"/>
          <w:sz w:val="28"/>
          <w:szCs w:val="28"/>
        </w:rPr>
        <w:t>по  разделам</w:t>
      </w:r>
      <w:proofErr w:type="gramEnd"/>
      <w:r>
        <w:rPr>
          <w:color w:val="000000"/>
          <w:sz w:val="28"/>
          <w:szCs w:val="28"/>
        </w:rPr>
        <w:t xml:space="preserve">,  подразделам, целевым статьям (муниципальным программам </w:t>
      </w:r>
      <w:proofErr w:type="spellStart"/>
      <w:r>
        <w:rPr>
          <w:color w:val="000000"/>
          <w:sz w:val="28"/>
          <w:szCs w:val="28"/>
        </w:rPr>
        <w:t>Саракташского</w:t>
      </w:r>
      <w:proofErr w:type="spellEnd"/>
      <w:r>
        <w:rPr>
          <w:color w:val="000000"/>
          <w:sz w:val="28"/>
          <w:szCs w:val="28"/>
        </w:rPr>
        <w:t xml:space="preserve"> района и непрограммным  направлениям дея</w:t>
      </w:r>
      <w:r>
        <w:rPr>
          <w:color w:val="000000"/>
          <w:sz w:val="28"/>
          <w:szCs w:val="28"/>
        </w:rPr>
        <w:t xml:space="preserve">тельности),группам и подгруппам видов расходов бюджета  за 2022 год согласно приложению №5 </w:t>
      </w:r>
      <w:r>
        <w:rPr>
          <w:sz w:val="28"/>
          <w:szCs w:val="28"/>
        </w:rPr>
        <w:t>к настоящему проекту решения;</w:t>
      </w:r>
    </w:p>
    <w:p w:rsidR="00F27209" w:rsidRDefault="00B33D56">
      <w:pPr>
        <w:shd w:val="clear" w:color="auto" w:fill="FFFFFF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ведомственной структуре расходов районного бюджета </w:t>
      </w:r>
      <w:r>
        <w:rPr>
          <w:color w:val="000000"/>
          <w:sz w:val="28"/>
          <w:szCs w:val="28"/>
        </w:rPr>
        <w:t xml:space="preserve">за 2022 год согласно приложению №6 </w:t>
      </w:r>
      <w:r>
        <w:rPr>
          <w:sz w:val="28"/>
          <w:szCs w:val="28"/>
        </w:rPr>
        <w:t>к настоящему проекту решения;</w:t>
      </w:r>
    </w:p>
    <w:p w:rsidR="00F27209" w:rsidRDefault="00B33D56">
      <w:pPr>
        <w:shd w:val="clear" w:color="auto" w:fill="FFFFFF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>по расходам райо</w:t>
      </w:r>
      <w:r>
        <w:rPr>
          <w:sz w:val="28"/>
          <w:szCs w:val="28"/>
        </w:rPr>
        <w:t>нного бюджета по целевым статьям,</w:t>
      </w:r>
      <w:r>
        <w:rPr>
          <w:color w:val="000000"/>
          <w:sz w:val="28"/>
          <w:szCs w:val="28"/>
        </w:rPr>
        <w:t xml:space="preserve"> (муниципальным программам </w:t>
      </w:r>
      <w:proofErr w:type="spellStart"/>
      <w:r>
        <w:rPr>
          <w:color w:val="000000"/>
          <w:sz w:val="28"/>
          <w:szCs w:val="28"/>
        </w:rPr>
        <w:t>Саракташского</w:t>
      </w:r>
      <w:proofErr w:type="spellEnd"/>
      <w:r>
        <w:rPr>
          <w:color w:val="000000"/>
          <w:sz w:val="28"/>
          <w:szCs w:val="28"/>
        </w:rPr>
        <w:t xml:space="preserve"> района и </w:t>
      </w:r>
      <w:proofErr w:type="gramStart"/>
      <w:r>
        <w:rPr>
          <w:color w:val="000000"/>
          <w:sz w:val="28"/>
          <w:szCs w:val="28"/>
        </w:rPr>
        <w:t>непрограммным  направлениям</w:t>
      </w:r>
      <w:proofErr w:type="gramEnd"/>
      <w:r>
        <w:rPr>
          <w:color w:val="000000"/>
          <w:sz w:val="28"/>
          <w:szCs w:val="28"/>
        </w:rPr>
        <w:t xml:space="preserve"> деятельности),разделам, подразделам, группам и подгруппам видов расходов классификации расходов за 2022 год согласно приложению №7 </w:t>
      </w:r>
      <w:r>
        <w:rPr>
          <w:sz w:val="28"/>
          <w:szCs w:val="28"/>
        </w:rPr>
        <w:t>к настоящему п</w:t>
      </w:r>
      <w:r>
        <w:rPr>
          <w:sz w:val="28"/>
          <w:szCs w:val="28"/>
        </w:rPr>
        <w:t>роекту решения.</w:t>
      </w:r>
    </w:p>
    <w:p w:rsidR="00F27209" w:rsidRDefault="00B33D56">
      <w:pPr>
        <w:shd w:val="clear" w:color="auto" w:fill="FFFFFF"/>
        <w:ind w:right="-6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Пунктом 1 проекта решения предлагается утвердить отчет </w:t>
      </w:r>
      <w:r>
        <w:rPr>
          <w:color w:val="000000"/>
          <w:sz w:val="28"/>
          <w:szCs w:val="28"/>
        </w:rPr>
        <w:t xml:space="preserve">об исполнении районного бюджета за 2022 год по расходам в сумме 1 273 610 628,27 рублей, по доходам в </w:t>
      </w:r>
      <w:proofErr w:type="gramStart"/>
      <w:r>
        <w:rPr>
          <w:color w:val="000000"/>
          <w:sz w:val="28"/>
          <w:szCs w:val="28"/>
        </w:rPr>
        <w:t>сумме  1</w:t>
      </w:r>
      <w:proofErr w:type="gramEnd"/>
      <w:r>
        <w:rPr>
          <w:color w:val="000000"/>
          <w:sz w:val="28"/>
          <w:szCs w:val="28"/>
        </w:rPr>
        <w:t xml:space="preserve"> 284 191 009,97 рублей с превышением доходов над расходами в сумме  10 580 381,70 рублей. </w:t>
      </w:r>
    </w:p>
    <w:p w:rsidR="00F27209" w:rsidRDefault="00B33D56">
      <w:pPr>
        <w:shd w:val="clear" w:color="auto" w:fill="FFFFFF"/>
        <w:ind w:right="-6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При анализе проекта решения Совета депутатов об исполне</w:t>
      </w:r>
      <w:r>
        <w:rPr>
          <w:sz w:val="28"/>
          <w:szCs w:val="28"/>
        </w:rPr>
        <w:t>нии районного бюджета за 2022 год на предмет соответствия бюджетному законодательству недостатков и нарушений не обнаружено.</w:t>
      </w:r>
    </w:p>
    <w:p w:rsidR="00F27209" w:rsidRDefault="00F27209">
      <w:pPr>
        <w:jc w:val="both"/>
        <w:rPr>
          <w:sz w:val="28"/>
          <w:szCs w:val="28"/>
        </w:rPr>
      </w:pPr>
    </w:p>
    <w:p w:rsidR="00F27209" w:rsidRDefault="00B33D56">
      <w:pPr>
        <w:tabs>
          <w:tab w:val="left" w:pos="1328"/>
        </w:tabs>
        <w:ind w:firstLine="709"/>
        <w:rPr>
          <w:sz w:val="28"/>
          <w:szCs w:val="28"/>
        </w:rPr>
      </w:pPr>
      <w:r>
        <w:rPr>
          <w:b/>
          <w:sz w:val="28"/>
          <w:szCs w:val="28"/>
        </w:rPr>
        <w:t>ВЫВОДЫ</w:t>
      </w:r>
      <w:r>
        <w:rPr>
          <w:sz w:val="28"/>
          <w:szCs w:val="28"/>
        </w:rPr>
        <w:t>:</w:t>
      </w:r>
    </w:p>
    <w:p w:rsidR="00F27209" w:rsidRDefault="00B33D56">
      <w:pPr>
        <w:shd w:val="clear" w:color="auto" w:fill="FFFFFF"/>
        <w:spacing w:line="252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Проведенная в соответствии с п.4 статьи 264 Бюджетного кодекса Российской Федерации внешняя проверка годового отчета об и</w:t>
      </w:r>
      <w:r>
        <w:rPr>
          <w:sz w:val="28"/>
          <w:szCs w:val="28"/>
        </w:rPr>
        <w:t xml:space="preserve">сполнении бюджета муниципального образования </w:t>
      </w:r>
      <w:proofErr w:type="spellStart"/>
      <w:r>
        <w:rPr>
          <w:sz w:val="28"/>
          <w:szCs w:val="28"/>
        </w:rPr>
        <w:t>Саракташский</w:t>
      </w:r>
      <w:proofErr w:type="spellEnd"/>
      <w:r>
        <w:rPr>
          <w:sz w:val="28"/>
          <w:szCs w:val="28"/>
        </w:rPr>
        <w:t xml:space="preserve"> район за 2022 год показала следующее:</w:t>
      </w:r>
    </w:p>
    <w:p w:rsidR="00F27209" w:rsidRDefault="00F27209">
      <w:pPr>
        <w:shd w:val="clear" w:color="auto" w:fill="FFFFFF"/>
        <w:spacing w:line="252" w:lineRule="atLeast"/>
        <w:jc w:val="both"/>
        <w:rPr>
          <w:sz w:val="28"/>
          <w:szCs w:val="28"/>
        </w:rPr>
      </w:pPr>
    </w:p>
    <w:p w:rsidR="00F27209" w:rsidRDefault="00B33D56">
      <w:pPr>
        <w:rPr>
          <w:sz w:val="28"/>
          <w:szCs w:val="28"/>
        </w:rPr>
      </w:pPr>
      <w:r>
        <w:rPr>
          <w:sz w:val="28"/>
          <w:szCs w:val="28"/>
        </w:rPr>
        <w:t xml:space="preserve">1.  Годовая бюджетная отчетность за 2022 год представлена финансовым отделом в Счетную палату </w:t>
      </w:r>
      <w:proofErr w:type="spellStart"/>
      <w:r>
        <w:rPr>
          <w:sz w:val="28"/>
          <w:szCs w:val="28"/>
        </w:rPr>
        <w:t>Саракташского</w:t>
      </w:r>
      <w:proofErr w:type="spellEnd"/>
      <w:r>
        <w:rPr>
          <w:sz w:val="28"/>
          <w:szCs w:val="28"/>
        </w:rPr>
        <w:t xml:space="preserve"> района с соблюдением сроков представления и в полно</w:t>
      </w:r>
      <w:r>
        <w:rPr>
          <w:sz w:val="28"/>
          <w:szCs w:val="28"/>
        </w:rPr>
        <w:t xml:space="preserve">м составе. </w:t>
      </w:r>
    </w:p>
    <w:p w:rsidR="00F27209" w:rsidRDefault="00F27209">
      <w:pPr>
        <w:rPr>
          <w:sz w:val="28"/>
          <w:szCs w:val="28"/>
        </w:rPr>
      </w:pPr>
    </w:p>
    <w:p w:rsidR="00F27209" w:rsidRDefault="00B33D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Проверкой контрольных соотношений показателей форм бюджетной отчетности, проведенной в </w:t>
      </w:r>
      <w:proofErr w:type="gramStart"/>
      <w:r>
        <w:rPr>
          <w:sz w:val="28"/>
          <w:szCs w:val="28"/>
        </w:rPr>
        <w:t>соответствии  с</w:t>
      </w:r>
      <w:proofErr w:type="gramEnd"/>
      <w:r>
        <w:rPr>
          <w:sz w:val="28"/>
          <w:szCs w:val="28"/>
        </w:rPr>
        <w:t xml:space="preserve"> рекомендациями Федерального казначейства   расхождений не выявлено.</w:t>
      </w:r>
    </w:p>
    <w:p w:rsidR="00F27209" w:rsidRDefault="00F27209">
      <w:pPr>
        <w:jc w:val="both"/>
        <w:rPr>
          <w:color w:val="000000" w:themeColor="text1"/>
          <w:sz w:val="28"/>
          <w:szCs w:val="28"/>
        </w:rPr>
      </w:pPr>
    </w:p>
    <w:p w:rsidR="00F27209" w:rsidRDefault="00B33D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Бюджет муниципального образования </w:t>
      </w:r>
      <w:proofErr w:type="spellStart"/>
      <w:r>
        <w:rPr>
          <w:sz w:val="28"/>
          <w:szCs w:val="28"/>
        </w:rPr>
        <w:t>Саракташский</w:t>
      </w:r>
      <w:proofErr w:type="spellEnd"/>
      <w:r>
        <w:rPr>
          <w:sz w:val="28"/>
          <w:szCs w:val="28"/>
        </w:rPr>
        <w:t xml:space="preserve"> район на 2022 год </w:t>
      </w:r>
      <w:r>
        <w:rPr>
          <w:sz w:val="28"/>
          <w:szCs w:val="28"/>
        </w:rPr>
        <w:t xml:space="preserve">был утвержден решением Совета депутатов </w:t>
      </w:r>
      <w:proofErr w:type="spellStart"/>
      <w:r>
        <w:rPr>
          <w:sz w:val="28"/>
          <w:szCs w:val="28"/>
        </w:rPr>
        <w:t>Саракташского</w:t>
      </w:r>
      <w:proofErr w:type="spellEnd"/>
      <w:r>
        <w:rPr>
          <w:sz w:val="28"/>
          <w:szCs w:val="28"/>
        </w:rPr>
        <w:t xml:space="preserve"> района от 24.12.2021г.  №116 «О районном бюджете на 2022 год и на плановый период 2023 и 2024 годов» с основными характеристиками:</w:t>
      </w:r>
    </w:p>
    <w:p w:rsidR="00F27209" w:rsidRDefault="00B33D56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общий объем доходов –   1 160 622 378,00 рублей; </w:t>
      </w:r>
    </w:p>
    <w:p w:rsidR="00F27209" w:rsidRDefault="00B33D56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объем расхо</w:t>
      </w:r>
      <w:r>
        <w:rPr>
          <w:rFonts w:ascii="Times New Roman" w:hAnsi="Times New Roman" w:cs="Times New Roman"/>
          <w:sz w:val="28"/>
          <w:szCs w:val="28"/>
        </w:rPr>
        <w:t>дов – 1 160 622 378,00 рублей;</w:t>
      </w:r>
    </w:p>
    <w:p w:rsidR="00F27209" w:rsidRDefault="00B33D56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дефицит бюджета – 0,00 рублей.</w:t>
      </w:r>
    </w:p>
    <w:p w:rsidR="00F27209" w:rsidRDefault="00F2720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7209" w:rsidRDefault="00B33D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Доходная часть бюджета муниципального образования, утвержденная по сводной бюджетной росписи, в размере 1 276 733 858,00 рублей, исполнена в размере 1 284 191 009,97 руб., или на 100,6% к </w:t>
      </w:r>
      <w:r>
        <w:rPr>
          <w:sz w:val="28"/>
          <w:szCs w:val="28"/>
        </w:rPr>
        <w:t xml:space="preserve">годовым назначениям, в том числе собственных доходов поступило 274 733 099,65 рублей, или 106,2% к годовым назначениям. Перевыполнение собственных доходов составило 15 966 099,7 рублей. </w:t>
      </w:r>
    </w:p>
    <w:p w:rsidR="00F27209" w:rsidRDefault="00F27209">
      <w:pPr>
        <w:jc w:val="both"/>
        <w:rPr>
          <w:sz w:val="28"/>
          <w:szCs w:val="28"/>
        </w:rPr>
      </w:pPr>
    </w:p>
    <w:p w:rsidR="00F27209" w:rsidRDefault="00B33D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Уточненные  бюджетные</w:t>
      </w:r>
      <w:proofErr w:type="gramEnd"/>
      <w:r>
        <w:rPr>
          <w:sz w:val="28"/>
          <w:szCs w:val="28"/>
        </w:rPr>
        <w:t xml:space="preserve"> назначения местного бюджета </w:t>
      </w:r>
      <w:proofErr w:type="spellStart"/>
      <w:r>
        <w:rPr>
          <w:sz w:val="28"/>
          <w:szCs w:val="28"/>
        </w:rPr>
        <w:t>Саракташского</w:t>
      </w:r>
      <w:proofErr w:type="spellEnd"/>
      <w:r>
        <w:rPr>
          <w:sz w:val="28"/>
          <w:szCs w:val="28"/>
        </w:rPr>
        <w:t xml:space="preserve"> р</w:t>
      </w:r>
      <w:r>
        <w:rPr>
          <w:sz w:val="28"/>
          <w:szCs w:val="28"/>
        </w:rPr>
        <w:t>айона на 2022 год по расходам утверждены в размере 1 304 089 029,24 рублей, исполнены на 1 273 610 628,27 рублей, или на 97,7%. Неисполненные ассигнования составляют 30 478 400,97 руб.</w:t>
      </w:r>
    </w:p>
    <w:p w:rsidR="00F27209" w:rsidRDefault="00B33D56">
      <w:pPr>
        <w:jc w:val="both"/>
        <w:rPr>
          <w:sz w:val="28"/>
          <w:szCs w:val="28"/>
        </w:rPr>
      </w:pPr>
      <w:r>
        <w:rPr>
          <w:sz w:val="28"/>
          <w:szCs w:val="28"/>
        </w:rPr>
        <w:t>6. Решением Совета депутатов района от 24.12.2021г. №116 «О районном бю</w:t>
      </w:r>
      <w:r>
        <w:rPr>
          <w:sz w:val="28"/>
          <w:szCs w:val="28"/>
        </w:rPr>
        <w:t>джете на 2022 год и на плановый период 2023 и 2024 годов» первоначально бюджет района утвержден с дефицитом в сумме - 0,00 рублей. На 01.01.2023 года бюджет исполнен с дефицитом – 10 580 381,70 руб. (при плановом дефиците – 27 355 171,24 руб.).</w:t>
      </w:r>
    </w:p>
    <w:p w:rsidR="00F27209" w:rsidRDefault="00F27209">
      <w:pPr>
        <w:jc w:val="both"/>
        <w:rPr>
          <w:sz w:val="28"/>
          <w:szCs w:val="28"/>
        </w:rPr>
      </w:pPr>
    </w:p>
    <w:p w:rsidR="00F27209" w:rsidRDefault="00B33D56">
      <w:pPr>
        <w:pStyle w:val="aff1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7.</w:t>
      </w:r>
      <w:r>
        <w:rPr>
          <w:i/>
          <w:sz w:val="28"/>
          <w:szCs w:val="28"/>
        </w:rPr>
        <w:t xml:space="preserve"> Дебитор</w:t>
      </w:r>
      <w:r>
        <w:rPr>
          <w:i/>
          <w:sz w:val="28"/>
          <w:szCs w:val="28"/>
        </w:rPr>
        <w:t>ская и кредиторская задолженность</w:t>
      </w:r>
      <w:r>
        <w:rPr>
          <w:sz w:val="28"/>
          <w:szCs w:val="28"/>
        </w:rPr>
        <w:t xml:space="preserve">. </w:t>
      </w:r>
      <w:r>
        <w:rPr>
          <w:color w:val="000000"/>
          <w:sz w:val="28"/>
          <w:szCs w:val="28"/>
          <w:shd w:val="clear" w:color="auto" w:fill="FFFFFF"/>
        </w:rPr>
        <w:t xml:space="preserve"> Согласно </w:t>
      </w:r>
      <w:r>
        <w:rPr>
          <w:color w:val="000000"/>
          <w:sz w:val="28"/>
          <w:szCs w:val="28"/>
        </w:rPr>
        <w:t xml:space="preserve">показателям Сведений по дебиторской и кредиторской задолженности (ф.0503169) по состоянию на 01.01.2023 года дебиторская задолженность составила </w:t>
      </w:r>
      <w:r>
        <w:rPr>
          <w:color w:val="000000" w:themeColor="text1"/>
          <w:sz w:val="28"/>
          <w:szCs w:val="28"/>
        </w:rPr>
        <w:t>3 605 194 450,71</w:t>
      </w:r>
      <w:r>
        <w:rPr>
          <w:color w:val="000000"/>
          <w:sz w:val="28"/>
          <w:szCs w:val="28"/>
        </w:rPr>
        <w:t xml:space="preserve"> руб., в </w:t>
      </w:r>
      <w:r>
        <w:rPr>
          <w:color w:val="000000" w:themeColor="text1"/>
          <w:sz w:val="28"/>
          <w:szCs w:val="28"/>
        </w:rPr>
        <w:t>том числе: доходы от операционной аренды,</w:t>
      </w:r>
      <w:r>
        <w:rPr>
          <w:color w:val="000000" w:themeColor="text1"/>
          <w:sz w:val="28"/>
          <w:szCs w:val="28"/>
        </w:rPr>
        <w:t xml:space="preserve"> в сумме 592 345,08 руб.;  доходы от платежей при пользовании природными ресурсами 483 698 566,21 руб., доходы от прочих сумм принудительного изъятия по сч.20545000-11 717 193,02 руб.; расчеты по безвозмездным поступлениям текущего характера от других бюдж</w:t>
      </w:r>
      <w:r>
        <w:rPr>
          <w:color w:val="000000" w:themeColor="text1"/>
          <w:sz w:val="28"/>
          <w:szCs w:val="28"/>
        </w:rPr>
        <w:t xml:space="preserve">етов бюджетной системы по сч.20551000 – 2 791 338 576,00 руб., расчеты по безвозмездным поступлениям капитального характера от других бюджетов бюджетной системы по сч.20561000 на сумму 317 661 100,00 руб., оплата услуг по </w:t>
      </w:r>
      <w:proofErr w:type="spellStart"/>
      <w:r>
        <w:rPr>
          <w:color w:val="000000" w:themeColor="text1"/>
          <w:sz w:val="28"/>
          <w:szCs w:val="28"/>
        </w:rPr>
        <w:t>сч</w:t>
      </w:r>
      <w:proofErr w:type="spellEnd"/>
      <w:r>
        <w:rPr>
          <w:color w:val="000000" w:themeColor="text1"/>
          <w:sz w:val="28"/>
          <w:szCs w:val="28"/>
        </w:rPr>
        <w:t>. 20600000-182 948,15 руб.-аванс</w:t>
      </w:r>
      <w:r>
        <w:rPr>
          <w:color w:val="000000" w:themeColor="text1"/>
          <w:sz w:val="28"/>
          <w:szCs w:val="28"/>
        </w:rPr>
        <w:t xml:space="preserve">овый платеж за услуги; расчеты с подотчетными лицами по оплате прочих услуг по </w:t>
      </w:r>
      <w:proofErr w:type="spellStart"/>
      <w:r>
        <w:rPr>
          <w:color w:val="000000" w:themeColor="text1"/>
          <w:sz w:val="28"/>
          <w:szCs w:val="28"/>
        </w:rPr>
        <w:t>сч</w:t>
      </w:r>
      <w:proofErr w:type="spellEnd"/>
      <w:r>
        <w:rPr>
          <w:color w:val="000000" w:themeColor="text1"/>
          <w:sz w:val="28"/>
          <w:szCs w:val="28"/>
        </w:rPr>
        <w:t xml:space="preserve">. 20800000 - 2 722,25 руб.; расчеты по ущербу имущества по </w:t>
      </w:r>
      <w:proofErr w:type="spellStart"/>
      <w:r>
        <w:rPr>
          <w:color w:val="000000" w:themeColor="text1"/>
          <w:sz w:val="28"/>
          <w:szCs w:val="28"/>
        </w:rPr>
        <w:t>сч</w:t>
      </w:r>
      <w:proofErr w:type="spellEnd"/>
      <w:r>
        <w:rPr>
          <w:color w:val="000000" w:themeColor="text1"/>
          <w:sz w:val="28"/>
          <w:szCs w:val="28"/>
        </w:rPr>
        <w:t xml:space="preserve">. 20900000-1 000,00 руб. Долгосрочная задолженность -2 260 817 361,15 руб.  </w:t>
      </w:r>
    </w:p>
    <w:p w:rsidR="00F27209" w:rsidRDefault="00B33D56">
      <w:pPr>
        <w:pStyle w:val="aff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Кредиторская задолженность казенных учреждений бюджетной отчетности составила 01.01.2023 года </w:t>
      </w:r>
      <w:r>
        <w:rPr>
          <w:color w:val="000000" w:themeColor="text1"/>
          <w:sz w:val="28"/>
          <w:szCs w:val="28"/>
        </w:rPr>
        <w:t xml:space="preserve">477 738,31 руб., по </w:t>
      </w:r>
      <w:proofErr w:type="spellStart"/>
      <w:r>
        <w:rPr>
          <w:color w:val="000000" w:themeColor="text1"/>
          <w:sz w:val="28"/>
          <w:szCs w:val="28"/>
        </w:rPr>
        <w:t>субсчету</w:t>
      </w:r>
      <w:proofErr w:type="spellEnd"/>
      <w:r>
        <w:rPr>
          <w:color w:val="000000" w:themeColor="text1"/>
          <w:sz w:val="28"/>
          <w:szCs w:val="28"/>
        </w:rPr>
        <w:t xml:space="preserve"> 302 «Расчеты с </w:t>
      </w:r>
    </w:p>
    <w:p w:rsidR="00F27209" w:rsidRDefault="00B33D56">
      <w:pPr>
        <w:pStyle w:val="aff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поставщиками и подрядчиками» - 417 987,16 рублей. Просроченная кредиторская задолженность на 01.01.2022г. отсутствует</w:t>
      </w:r>
      <w:r>
        <w:rPr>
          <w:color w:val="000000" w:themeColor="text1"/>
          <w:sz w:val="28"/>
          <w:szCs w:val="28"/>
        </w:rPr>
        <w:t xml:space="preserve">. </w:t>
      </w:r>
    </w:p>
    <w:p w:rsidR="00F27209" w:rsidRDefault="00F27209">
      <w:pPr>
        <w:pStyle w:val="aff1"/>
        <w:jc w:val="both"/>
        <w:rPr>
          <w:color w:val="000000" w:themeColor="text1"/>
          <w:sz w:val="28"/>
          <w:szCs w:val="28"/>
        </w:rPr>
      </w:pPr>
    </w:p>
    <w:p w:rsidR="00F27209" w:rsidRDefault="00B33D56">
      <w:pPr>
        <w:tabs>
          <w:tab w:val="left" w:pos="756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8. Исходя из проведенного камерального обследования финансового обеспечения полномочий за 2022 год установлено, что </w:t>
      </w:r>
      <w:proofErr w:type="gramStart"/>
      <w:r>
        <w:rPr>
          <w:color w:val="000000"/>
          <w:sz w:val="28"/>
          <w:szCs w:val="28"/>
        </w:rPr>
        <w:t xml:space="preserve">доля </w:t>
      </w:r>
      <w:r>
        <w:rPr>
          <w:i/>
          <w:color w:val="000000"/>
          <w:sz w:val="28"/>
          <w:szCs w:val="28"/>
        </w:rPr>
        <w:t xml:space="preserve"> безвозмездных</w:t>
      </w:r>
      <w:proofErr w:type="gramEnd"/>
      <w:r>
        <w:rPr>
          <w:i/>
          <w:color w:val="000000"/>
          <w:sz w:val="28"/>
          <w:szCs w:val="28"/>
        </w:rPr>
        <w:t xml:space="preserve"> поступлений</w:t>
      </w:r>
      <w:r>
        <w:rPr>
          <w:color w:val="000000"/>
          <w:sz w:val="28"/>
          <w:szCs w:val="28"/>
        </w:rPr>
        <w:t xml:space="preserve"> (1 009 417 910,32 руб.) в исполнении по доходам бюджета </w:t>
      </w:r>
      <w:proofErr w:type="spellStart"/>
      <w:r>
        <w:rPr>
          <w:color w:val="000000"/>
          <w:sz w:val="28"/>
          <w:szCs w:val="28"/>
        </w:rPr>
        <w:t>Саракташского</w:t>
      </w:r>
      <w:proofErr w:type="spellEnd"/>
      <w:r>
        <w:rPr>
          <w:color w:val="000000"/>
          <w:sz w:val="28"/>
          <w:szCs w:val="28"/>
        </w:rPr>
        <w:t xml:space="preserve"> района (1 284 191 009,97 руб.) сос</w:t>
      </w:r>
      <w:r>
        <w:rPr>
          <w:color w:val="000000"/>
          <w:sz w:val="28"/>
          <w:szCs w:val="28"/>
        </w:rPr>
        <w:t xml:space="preserve">тавляет 78,6%, из них: </w:t>
      </w:r>
    </w:p>
    <w:p w:rsidR="00F27209" w:rsidRDefault="00B33D5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дотации – 20,5% (262 652 386,00 рублей) от общего объема доходов, из них дотации на выравнивание бюджетной обеспеченности – 251 138 000,00 руб. (19,6%); </w:t>
      </w:r>
    </w:p>
    <w:p w:rsidR="00F27209" w:rsidRDefault="00B33D5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субсидии – 8,0% (102 663 155,70 руб.) от общего объема доходов;</w:t>
      </w:r>
    </w:p>
    <w:p w:rsidR="00F27209" w:rsidRDefault="00B33D5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субвенции – 41</w:t>
      </w:r>
      <w:r>
        <w:rPr>
          <w:color w:val="000000"/>
          <w:sz w:val="28"/>
          <w:szCs w:val="28"/>
        </w:rPr>
        <w:t>,7% (534 407 530,08 руб.) от общего объема доходов;</w:t>
      </w:r>
    </w:p>
    <w:p w:rsidR="00F27209" w:rsidRDefault="00B33D5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иные межбюджетные трансферты – 8,8% (112 210 276,35 руб.) от общего объема доходов. </w:t>
      </w:r>
      <w:proofErr w:type="spellStart"/>
      <w:r>
        <w:rPr>
          <w:color w:val="000000"/>
          <w:sz w:val="28"/>
          <w:szCs w:val="28"/>
        </w:rPr>
        <w:t>Недопоступило</w:t>
      </w:r>
      <w:proofErr w:type="spellEnd"/>
      <w:r>
        <w:rPr>
          <w:color w:val="000000"/>
          <w:sz w:val="28"/>
          <w:szCs w:val="28"/>
        </w:rPr>
        <w:t xml:space="preserve"> 106 781,65 руб. </w:t>
      </w:r>
    </w:p>
    <w:p w:rsidR="00F27209" w:rsidRDefault="00B33D56">
      <w:pPr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Безвозмездные поступления исполнены на 99,2% при уточненных бюджетных назначениях по бюдж</w:t>
      </w:r>
      <w:r>
        <w:rPr>
          <w:sz w:val="28"/>
          <w:szCs w:val="28"/>
        </w:rPr>
        <w:t xml:space="preserve">етной росписи (1 017 926 858,00 руб.) в размере 1 009 417 910,32 руб. Муниципальным образованием </w:t>
      </w:r>
      <w:proofErr w:type="spellStart"/>
      <w:r>
        <w:rPr>
          <w:sz w:val="28"/>
          <w:szCs w:val="28"/>
        </w:rPr>
        <w:t>Саракташский</w:t>
      </w:r>
      <w:proofErr w:type="spellEnd"/>
      <w:r>
        <w:rPr>
          <w:sz w:val="28"/>
          <w:szCs w:val="28"/>
        </w:rPr>
        <w:t xml:space="preserve"> район недополучено 8 508 947,</w:t>
      </w:r>
      <w:proofErr w:type="gramStart"/>
      <w:r>
        <w:rPr>
          <w:sz w:val="28"/>
          <w:szCs w:val="28"/>
        </w:rPr>
        <w:t>68</w:t>
      </w:r>
      <w:r>
        <w:rPr>
          <w:i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>руб.</w:t>
      </w:r>
      <w:proofErr w:type="gramEnd"/>
      <w:r>
        <w:rPr>
          <w:color w:val="000000" w:themeColor="text1"/>
          <w:sz w:val="28"/>
          <w:szCs w:val="28"/>
        </w:rPr>
        <w:t>, согласно (ф.0503117).</w:t>
      </w:r>
    </w:p>
    <w:p w:rsidR="00F27209" w:rsidRDefault="00B33D56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Возврат остатков субсидий, субвенций и межбюджетных трансфертов, имеющих целевое назн</w:t>
      </w:r>
      <w:r>
        <w:rPr>
          <w:color w:val="000000" w:themeColor="text1"/>
          <w:sz w:val="28"/>
          <w:szCs w:val="28"/>
        </w:rPr>
        <w:t xml:space="preserve">ачение, прошлых лет -2 613 737,81 руб.   </w:t>
      </w:r>
    </w:p>
    <w:p w:rsidR="00F27209" w:rsidRDefault="00F27209">
      <w:pPr>
        <w:jc w:val="both"/>
        <w:rPr>
          <w:color w:val="000000" w:themeColor="text1"/>
          <w:sz w:val="28"/>
          <w:szCs w:val="28"/>
        </w:rPr>
      </w:pPr>
    </w:p>
    <w:p w:rsidR="00F27209" w:rsidRDefault="00B33D56">
      <w:pPr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>
        <w:rPr>
          <w:color w:val="000000"/>
          <w:sz w:val="28"/>
          <w:szCs w:val="28"/>
        </w:rPr>
        <w:t xml:space="preserve"> Объем муниципального долга </w:t>
      </w:r>
      <w:proofErr w:type="spellStart"/>
      <w:r>
        <w:rPr>
          <w:color w:val="000000"/>
          <w:sz w:val="28"/>
          <w:szCs w:val="28"/>
        </w:rPr>
        <w:t>Саракташского</w:t>
      </w:r>
      <w:proofErr w:type="spellEnd"/>
      <w:r>
        <w:rPr>
          <w:color w:val="000000"/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на 01.01.2022г. составлял 0,00 руб., на 01.01.2023г.- 0,00 руб. В 2022 году администрацией муниципального образования </w:t>
      </w:r>
      <w:proofErr w:type="spellStart"/>
      <w:r>
        <w:rPr>
          <w:sz w:val="28"/>
          <w:szCs w:val="28"/>
        </w:rPr>
        <w:t>Саракташский</w:t>
      </w:r>
      <w:proofErr w:type="spellEnd"/>
      <w:r>
        <w:rPr>
          <w:sz w:val="28"/>
          <w:szCs w:val="28"/>
        </w:rPr>
        <w:t xml:space="preserve"> район    муниципальные гарантии</w:t>
      </w:r>
      <w:r>
        <w:rPr>
          <w:sz w:val="28"/>
          <w:szCs w:val="28"/>
        </w:rPr>
        <w:t xml:space="preserve"> не предоставлялись. Бюджетные кредиты из бюджета муниципального образования </w:t>
      </w:r>
      <w:proofErr w:type="spellStart"/>
      <w:r>
        <w:rPr>
          <w:sz w:val="28"/>
          <w:szCs w:val="28"/>
        </w:rPr>
        <w:t>Саракташский</w:t>
      </w:r>
      <w:proofErr w:type="spellEnd"/>
      <w:r>
        <w:rPr>
          <w:sz w:val="28"/>
          <w:szCs w:val="28"/>
        </w:rPr>
        <w:t xml:space="preserve"> район в 2022 году не выдавались и кредиты от кредитных организаций не привлекались. </w:t>
      </w:r>
    </w:p>
    <w:p w:rsidR="00F27209" w:rsidRDefault="00F27209">
      <w:pPr>
        <w:jc w:val="both"/>
        <w:rPr>
          <w:sz w:val="28"/>
          <w:szCs w:val="28"/>
        </w:rPr>
      </w:pPr>
    </w:p>
    <w:p w:rsidR="00F27209" w:rsidRDefault="00B33D56">
      <w:pPr>
        <w:tabs>
          <w:tab w:val="left" w:pos="24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10. Показатели Отчета об исполнении бюджета (ф. 0503117) раздела 2 «Расходы бюд</w:t>
      </w:r>
      <w:r>
        <w:rPr>
          <w:sz w:val="28"/>
          <w:szCs w:val="28"/>
        </w:rPr>
        <w:t xml:space="preserve">жета» на 01.01.2023г. соответствуют объемам бюджетных назначений, закрепленных в приложении 5 «Ведомственная структура расходов районного бюджета на 2022 год и на плановый период 2023 и 2024 годов» к Решению о бюджете муниципального образования </w:t>
      </w:r>
      <w:proofErr w:type="spellStart"/>
      <w:r>
        <w:rPr>
          <w:sz w:val="28"/>
          <w:szCs w:val="28"/>
        </w:rPr>
        <w:t>Саракташски</w:t>
      </w:r>
      <w:r>
        <w:rPr>
          <w:sz w:val="28"/>
          <w:szCs w:val="28"/>
        </w:rPr>
        <w:t>й</w:t>
      </w:r>
      <w:proofErr w:type="spellEnd"/>
      <w:r>
        <w:rPr>
          <w:sz w:val="28"/>
          <w:szCs w:val="28"/>
        </w:rPr>
        <w:t xml:space="preserve"> район (№211 от 22.12.2022г.) 1 304 089 029,24 руб.</w:t>
      </w:r>
    </w:p>
    <w:p w:rsidR="00F27209" w:rsidRDefault="00F27209">
      <w:pPr>
        <w:tabs>
          <w:tab w:val="left" w:pos="2460"/>
        </w:tabs>
        <w:jc w:val="both"/>
        <w:rPr>
          <w:sz w:val="28"/>
          <w:szCs w:val="28"/>
        </w:rPr>
      </w:pPr>
    </w:p>
    <w:p w:rsidR="00F27209" w:rsidRDefault="00B33D56">
      <w:pPr>
        <w:tabs>
          <w:tab w:val="left" w:pos="2460"/>
        </w:tabs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i/>
          <w:sz w:val="28"/>
          <w:szCs w:val="28"/>
        </w:rPr>
        <w:t xml:space="preserve">Исходя из результатов внешней проверки, представленный годовой отчет об исполнении бюджета </w:t>
      </w:r>
      <w:proofErr w:type="spellStart"/>
      <w:r>
        <w:rPr>
          <w:i/>
          <w:sz w:val="28"/>
          <w:szCs w:val="28"/>
        </w:rPr>
        <w:t>Саракташского</w:t>
      </w:r>
      <w:proofErr w:type="spellEnd"/>
      <w:r>
        <w:rPr>
          <w:i/>
          <w:sz w:val="28"/>
          <w:szCs w:val="28"/>
        </w:rPr>
        <w:t xml:space="preserve"> района за 2022 год в целом </w:t>
      </w:r>
    </w:p>
    <w:p w:rsidR="00F27209" w:rsidRDefault="00B33D56">
      <w:pPr>
        <w:tabs>
          <w:tab w:val="left" w:pos="2460"/>
        </w:tabs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отвечает требованиям инструкции по составлению и представлению </w:t>
      </w:r>
      <w:r>
        <w:rPr>
          <w:i/>
          <w:sz w:val="28"/>
          <w:szCs w:val="28"/>
        </w:rPr>
        <w:t>годовой, квартальной и месячной отчетности об исполнении бюджетов бюджетной системы РФ, утвержденной Приказом Минфина России от 28.12.2010 года № 191н за исключением:</w:t>
      </w:r>
    </w:p>
    <w:p w:rsidR="00F27209" w:rsidRDefault="00F27209">
      <w:pPr>
        <w:tabs>
          <w:tab w:val="left" w:pos="2460"/>
        </w:tabs>
        <w:jc w:val="both"/>
        <w:rPr>
          <w:i/>
          <w:sz w:val="28"/>
          <w:szCs w:val="28"/>
        </w:rPr>
      </w:pPr>
    </w:p>
    <w:p w:rsidR="00F27209" w:rsidRDefault="00B33D56">
      <w:pPr>
        <w:tabs>
          <w:tab w:val="left" w:pos="3119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color w:val="000000" w:themeColor="text1"/>
          <w:sz w:val="28"/>
          <w:szCs w:val="28"/>
        </w:rPr>
        <w:t xml:space="preserve">  В форме 0503160 в разделе «Расходы» неверно указаны годы реализации муниципальной про</w:t>
      </w:r>
      <w:r>
        <w:rPr>
          <w:color w:val="000000" w:themeColor="text1"/>
          <w:sz w:val="28"/>
          <w:szCs w:val="28"/>
        </w:rPr>
        <w:t xml:space="preserve">граммы «Реализация муниципальной молодежной политики в </w:t>
      </w:r>
      <w:proofErr w:type="spellStart"/>
      <w:r>
        <w:rPr>
          <w:color w:val="000000" w:themeColor="text1"/>
          <w:sz w:val="28"/>
          <w:szCs w:val="28"/>
        </w:rPr>
        <w:t>Саракташском</w:t>
      </w:r>
      <w:proofErr w:type="spellEnd"/>
      <w:r>
        <w:rPr>
          <w:color w:val="000000" w:themeColor="text1"/>
          <w:sz w:val="28"/>
          <w:szCs w:val="28"/>
        </w:rPr>
        <w:t xml:space="preserve"> районе на 2016-2020г.», следовало указать 2016-2024г.;</w:t>
      </w:r>
    </w:p>
    <w:p w:rsidR="00F27209" w:rsidRDefault="00B33D56">
      <w:pPr>
        <w:tabs>
          <w:tab w:val="left" w:pos="3119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подразделе 1006 «Другие вопросы в области социальной политики» неверно указана сумма 326 672,88 руб., следовало 326 672,28 руб., со</w:t>
      </w:r>
      <w:r>
        <w:rPr>
          <w:color w:val="000000" w:themeColor="text1"/>
          <w:sz w:val="28"/>
          <w:szCs w:val="28"/>
        </w:rPr>
        <w:t xml:space="preserve">гласно ф. 0503117.  </w:t>
      </w:r>
    </w:p>
    <w:p w:rsidR="00F27209" w:rsidRDefault="00F27209">
      <w:pPr>
        <w:tabs>
          <w:tab w:val="left" w:pos="3119"/>
        </w:tabs>
        <w:jc w:val="both"/>
        <w:rPr>
          <w:color w:val="000000" w:themeColor="text1"/>
          <w:sz w:val="28"/>
          <w:szCs w:val="28"/>
        </w:rPr>
      </w:pPr>
    </w:p>
    <w:p w:rsidR="00F27209" w:rsidRDefault="00B33D56">
      <w:pPr>
        <w:tabs>
          <w:tab w:val="left" w:pos="7560"/>
        </w:tabs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Рекомендуется:</w:t>
      </w:r>
      <w:r>
        <w:rPr>
          <w:sz w:val="28"/>
          <w:szCs w:val="28"/>
        </w:rPr>
        <w:t xml:space="preserve"> принять к сведению замечания, указанные в Заключение, и принять меры по их устранению.</w:t>
      </w:r>
    </w:p>
    <w:p w:rsidR="00F27209" w:rsidRDefault="00B33D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Решения Совета депутатов от 31.05.2019 года № 385 (с изменениями), «Об утверждении Положения о бюджетном процессе в </w:t>
      </w:r>
      <w:r>
        <w:rPr>
          <w:sz w:val="28"/>
          <w:szCs w:val="28"/>
        </w:rPr>
        <w:lastRenderedPageBreak/>
        <w:t>мун</w:t>
      </w:r>
      <w:r>
        <w:rPr>
          <w:sz w:val="28"/>
          <w:szCs w:val="28"/>
        </w:rPr>
        <w:t xml:space="preserve">иципальном образовании </w:t>
      </w:r>
      <w:proofErr w:type="spellStart"/>
      <w:r>
        <w:rPr>
          <w:sz w:val="28"/>
          <w:szCs w:val="28"/>
        </w:rPr>
        <w:t>Саракташский</w:t>
      </w:r>
      <w:proofErr w:type="spellEnd"/>
      <w:r>
        <w:rPr>
          <w:sz w:val="28"/>
          <w:szCs w:val="28"/>
        </w:rPr>
        <w:t xml:space="preserve"> район» (статья 56), заключение счетной палаты муниципального образования </w:t>
      </w:r>
      <w:proofErr w:type="spellStart"/>
      <w:r>
        <w:rPr>
          <w:sz w:val="28"/>
          <w:szCs w:val="28"/>
        </w:rPr>
        <w:t>Саракташский</w:t>
      </w:r>
      <w:proofErr w:type="spellEnd"/>
      <w:r>
        <w:rPr>
          <w:sz w:val="28"/>
          <w:szCs w:val="28"/>
        </w:rPr>
        <w:t xml:space="preserve"> район по внешней проверке годового отчета об исполнении районного бюджета за 2022 год направить в Совет депутатов муниципального образ</w:t>
      </w:r>
      <w:r>
        <w:rPr>
          <w:sz w:val="28"/>
          <w:szCs w:val="28"/>
        </w:rPr>
        <w:t xml:space="preserve">ования </w:t>
      </w:r>
      <w:proofErr w:type="spellStart"/>
      <w:r>
        <w:rPr>
          <w:sz w:val="28"/>
          <w:szCs w:val="28"/>
        </w:rPr>
        <w:t>Саракташский</w:t>
      </w:r>
      <w:proofErr w:type="spellEnd"/>
      <w:r>
        <w:rPr>
          <w:sz w:val="28"/>
          <w:szCs w:val="28"/>
        </w:rPr>
        <w:t xml:space="preserve"> район, утвердить Отчет об исполнении бюджета </w:t>
      </w:r>
      <w:proofErr w:type="spellStart"/>
      <w:r>
        <w:rPr>
          <w:sz w:val="28"/>
          <w:szCs w:val="28"/>
        </w:rPr>
        <w:t>Саракташского</w:t>
      </w:r>
      <w:proofErr w:type="spellEnd"/>
      <w:r>
        <w:rPr>
          <w:sz w:val="28"/>
          <w:szCs w:val="28"/>
        </w:rPr>
        <w:t xml:space="preserve"> района за 2022 год.</w:t>
      </w:r>
    </w:p>
    <w:p w:rsidR="00F27209" w:rsidRDefault="00B33D56">
      <w:pPr>
        <w:shd w:val="clear" w:color="auto" w:fill="FFFFFF"/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F27209" w:rsidRDefault="00F27209">
      <w:pPr>
        <w:shd w:val="clear" w:color="auto" w:fill="FFFFFF"/>
        <w:ind w:firstLine="709"/>
        <w:contextualSpacing/>
        <w:jc w:val="both"/>
        <w:rPr>
          <w:b/>
          <w:sz w:val="28"/>
          <w:szCs w:val="28"/>
        </w:rPr>
      </w:pPr>
    </w:p>
    <w:p w:rsidR="00F27209" w:rsidRDefault="00F27209">
      <w:pPr>
        <w:shd w:val="clear" w:color="auto" w:fill="FFFFFF"/>
        <w:ind w:firstLine="709"/>
        <w:contextualSpacing/>
        <w:jc w:val="both"/>
        <w:rPr>
          <w:b/>
          <w:sz w:val="28"/>
          <w:szCs w:val="28"/>
        </w:rPr>
      </w:pPr>
    </w:p>
    <w:p w:rsidR="00F27209" w:rsidRDefault="00B33D56">
      <w:pPr>
        <w:ind w:right="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Председатель контрольно-счетного</w:t>
      </w:r>
    </w:p>
    <w:p w:rsidR="00F27209" w:rsidRDefault="00B33D56">
      <w:pPr>
        <w:ind w:right="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органа «Счетная палата» муниципального </w:t>
      </w:r>
    </w:p>
    <w:p w:rsidR="00F27209" w:rsidRDefault="00B33D56">
      <w:pPr>
        <w:ind w:right="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образования   </w:t>
      </w:r>
      <w:proofErr w:type="spellStart"/>
      <w:r>
        <w:rPr>
          <w:sz w:val="28"/>
          <w:szCs w:val="28"/>
        </w:rPr>
        <w:t>Саракташский</w:t>
      </w:r>
      <w:proofErr w:type="spellEnd"/>
      <w:r>
        <w:rPr>
          <w:sz w:val="28"/>
          <w:szCs w:val="28"/>
        </w:rPr>
        <w:t xml:space="preserve"> район                                          </w:t>
      </w:r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Левшук</w:t>
      </w:r>
      <w:proofErr w:type="spellEnd"/>
      <w:r>
        <w:rPr>
          <w:sz w:val="28"/>
          <w:szCs w:val="28"/>
        </w:rPr>
        <w:t xml:space="preserve">  Е.А.</w:t>
      </w:r>
      <w:proofErr w:type="gramEnd"/>
    </w:p>
    <w:p w:rsidR="00F27209" w:rsidRDefault="00B33D56">
      <w:pPr>
        <w:pStyle w:val="aff6"/>
        <w:ind w:firstLine="56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27209" w:rsidRDefault="00F27209">
      <w:pPr>
        <w:pStyle w:val="aff6"/>
        <w:jc w:val="both"/>
        <w:rPr>
          <w:b w:val="0"/>
          <w:sz w:val="28"/>
          <w:szCs w:val="28"/>
        </w:rPr>
      </w:pPr>
    </w:p>
    <w:p w:rsidR="00F27209" w:rsidRDefault="00B33D56">
      <w:pPr>
        <w:pStyle w:val="aff6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</w:p>
    <w:p w:rsidR="00F27209" w:rsidRDefault="00B33D56">
      <w:pPr>
        <w:pStyle w:val="aff6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С заключением по результатам внешней проверки годового отчета об исполнении бюджета муниципального образования </w:t>
      </w:r>
      <w:proofErr w:type="spellStart"/>
      <w:r>
        <w:rPr>
          <w:b w:val="0"/>
          <w:sz w:val="28"/>
          <w:szCs w:val="28"/>
        </w:rPr>
        <w:t>Саракташский</w:t>
      </w:r>
      <w:proofErr w:type="spellEnd"/>
      <w:r>
        <w:rPr>
          <w:b w:val="0"/>
          <w:sz w:val="28"/>
          <w:szCs w:val="28"/>
        </w:rPr>
        <w:t xml:space="preserve"> район за 2022 год ознакомлены:</w:t>
      </w:r>
    </w:p>
    <w:p w:rsidR="00F27209" w:rsidRDefault="00F27209">
      <w:pPr>
        <w:pStyle w:val="aff6"/>
        <w:ind w:firstLine="567"/>
        <w:jc w:val="both"/>
        <w:rPr>
          <w:b w:val="0"/>
          <w:sz w:val="28"/>
          <w:szCs w:val="28"/>
        </w:rPr>
      </w:pPr>
    </w:p>
    <w:p w:rsidR="00F27209" w:rsidRDefault="00B33D56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Саракташского</w:t>
      </w:r>
      <w:proofErr w:type="spellEnd"/>
      <w:r>
        <w:rPr>
          <w:sz w:val="28"/>
          <w:szCs w:val="28"/>
        </w:rPr>
        <w:t xml:space="preserve"> района                                                       </w:t>
      </w:r>
      <w:r>
        <w:rPr>
          <w:sz w:val="28"/>
          <w:szCs w:val="28"/>
        </w:rPr>
        <w:t xml:space="preserve"> Тарасов А.М.</w:t>
      </w:r>
    </w:p>
    <w:p w:rsidR="00F27209" w:rsidRDefault="00F27209">
      <w:pPr>
        <w:pStyle w:val="aff6"/>
        <w:ind w:firstLine="567"/>
        <w:jc w:val="both"/>
        <w:rPr>
          <w:b w:val="0"/>
          <w:sz w:val="28"/>
          <w:szCs w:val="28"/>
        </w:rPr>
      </w:pPr>
    </w:p>
    <w:p w:rsidR="00F27209" w:rsidRDefault="00B33D56">
      <w:pPr>
        <w:rPr>
          <w:sz w:val="28"/>
          <w:szCs w:val="28"/>
        </w:rPr>
      </w:pPr>
      <w:r>
        <w:rPr>
          <w:sz w:val="28"/>
          <w:szCs w:val="28"/>
        </w:rPr>
        <w:t xml:space="preserve"> Председатель Совета депутатов</w:t>
      </w:r>
    </w:p>
    <w:p w:rsidR="00F27209" w:rsidRDefault="00B33D56">
      <w:pPr>
        <w:rPr>
          <w:sz w:val="28"/>
          <w:szCs w:val="28"/>
        </w:rPr>
      </w:pPr>
      <w:r>
        <w:rPr>
          <w:sz w:val="28"/>
          <w:szCs w:val="28"/>
        </w:rPr>
        <w:t xml:space="preserve"> муниципального образования  </w:t>
      </w:r>
    </w:p>
    <w:p w:rsidR="00F27209" w:rsidRDefault="00B33D56">
      <w:pPr>
        <w:tabs>
          <w:tab w:val="right" w:pos="9354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Саракташский</w:t>
      </w:r>
      <w:proofErr w:type="spellEnd"/>
      <w:r>
        <w:rPr>
          <w:sz w:val="28"/>
          <w:szCs w:val="28"/>
        </w:rPr>
        <w:t xml:space="preserve"> район                                                                      Сухова Л.А.</w:t>
      </w:r>
      <w:r>
        <w:rPr>
          <w:sz w:val="28"/>
          <w:szCs w:val="28"/>
        </w:rPr>
        <w:tab/>
        <w:t xml:space="preserve"> </w:t>
      </w:r>
    </w:p>
    <w:p w:rsidR="00F27209" w:rsidRDefault="00F27209">
      <w:pPr>
        <w:rPr>
          <w:sz w:val="28"/>
          <w:szCs w:val="28"/>
        </w:rPr>
      </w:pPr>
    </w:p>
    <w:p w:rsidR="00F27209" w:rsidRDefault="00F27209">
      <w:pPr>
        <w:pStyle w:val="aff6"/>
        <w:jc w:val="both"/>
        <w:rPr>
          <w:b w:val="0"/>
          <w:sz w:val="28"/>
          <w:szCs w:val="28"/>
        </w:rPr>
      </w:pPr>
    </w:p>
    <w:p w:rsidR="00F27209" w:rsidRDefault="00F27209">
      <w:pPr>
        <w:pStyle w:val="aff6"/>
        <w:jc w:val="both"/>
        <w:rPr>
          <w:b w:val="0"/>
          <w:sz w:val="28"/>
          <w:szCs w:val="28"/>
        </w:rPr>
      </w:pPr>
    </w:p>
    <w:p w:rsidR="00F27209" w:rsidRDefault="00B33D56">
      <w:pPr>
        <w:pStyle w:val="aff6"/>
        <w:tabs>
          <w:tab w:val="left" w:pos="747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Начальник финансового отдела                                              </w:t>
      </w:r>
      <w:r>
        <w:rPr>
          <w:b w:val="0"/>
          <w:sz w:val="28"/>
          <w:szCs w:val="28"/>
        </w:rPr>
        <w:t>Старостина Е.В.</w:t>
      </w:r>
    </w:p>
    <w:p w:rsidR="00F27209" w:rsidRDefault="00F27209">
      <w:pPr>
        <w:ind w:right="45"/>
        <w:jc w:val="both"/>
        <w:rPr>
          <w:sz w:val="28"/>
          <w:szCs w:val="28"/>
        </w:rPr>
      </w:pPr>
    </w:p>
    <w:p w:rsidR="00F27209" w:rsidRDefault="00F27209">
      <w:pPr>
        <w:ind w:right="45"/>
        <w:jc w:val="both"/>
        <w:rPr>
          <w:sz w:val="28"/>
          <w:szCs w:val="28"/>
        </w:rPr>
      </w:pPr>
    </w:p>
    <w:p w:rsidR="00F27209" w:rsidRDefault="00F27209">
      <w:pPr>
        <w:ind w:right="45"/>
        <w:jc w:val="both"/>
        <w:rPr>
          <w:sz w:val="28"/>
          <w:szCs w:val="28"/>
        </w:rPr>
      </w:pPr>
    </w:p>
    <w:p w:rsidR="00F27209" w:rsidRDefault="00F27209">
      <w:pPr>
        <w:jc w:val="both"/>
        <w:rPr>
          <w:b/>
          <w:sz w:val="28"/>
          <w:szCs w:val="28"/>
        </w:rPr>
      </w:pPr>
    </w:p>
    <w:p w:rsidR="00F27209" w:rsidRDefault="00F27209">
      <w:pPr>
        <w:jc w:val="both"/>
        <w:rPr>
          <w:sz w:val="28"/>
        </w:rPr>
      </w:pPr>
    </w:p>
    <w:p w:rsidR="00F27209" w:rsidRDefault="00B33D56">
      <w:pPr>
        <w:widowControl w:val="0"/>
        <w:spacing w:after="120"/>
        <w:ind w:left="1416" w:firstLine="708"/>
        <w:rPr>
          <w:rFonts w:ascii="Tahoma" w:hAnsi="Tahoma" w:cs="Tahoma"/>
          <w:kern w:val="2"/>
          <w:sz w:val="16"/>
          <w:szCs w:val="16"/>
        </w:rPr>
      </w:pPr>
      <w:r>
        <w:rPr>
          <w:rFonts w:ascii="Tahoma" w:hAnsi="Tahoma" w:cs="Tahoma"/>
          <w:kern w:val="2"/>
          <w:sz w:val="16"/>
          <w:szCs w:val="16"/>
        </w:rPr>
        <w:t xml:space="preserve">    </w:t>
      </w:r>
      <w:r>
        <w:rPr>
          <w:rFonts w:ascii="Tahoma" w:hAnsi="Tahoma" w:cs="Tahoma"/>
          <w:noProof/>
          <w:kern w:val="2"/>
          <w:sz w:val="16"/>
          <w:szCs w:val="16"/>
        </w:rPr>
        <w:drawing>
          <wp:inline distT="0" distB="0" distL="0" distR="0">
            <wp:extent cx="2988310" cy="1192530"/>
            <wp:effectExtent l="0" t="0" r="0" b="0"/>
            <wp:docPr id="5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8310" cy="119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kern w:val="2"/>
          <w:sz w:val="16"/>
          <w:szCs w:val="16"/>
        </w:rPr>
        <w:t xml:space="preserve">                               </w:t>
      </w:r>
    </w:p>
    <w:p w:rsidR="00F27209" w:rsidRDefault="00F27209">
      <w:pPr>
        <w:jc w:val="both"/>
        <w:rPr>
          <w:sz w:val="28"/>
          <w:szCs w:val="28"/>
        </w:rPr>
      </w:pPr>
    </w:p>
    <w:p w:rsidR="00F27209" w:rsidRDefault="00F27209">
      <w:pPr>
        <w:jc w:val="both"/>
        <w:rPr>
          <w:sz w:val="28"/>
          <w:szCs w:val="28"/>
        </w:rPr>
      </w:pPr>
    </w:p>
    <w:p w:rsidR="00F27209" w:rsidRDefault="00F27209">
      <w:pPr>
        <w:jc w:val="both"/>
        <w:rPr>
          <w:sz w:val="28"/>
          <w:szCs w:val="28"/>
        </w:rPr>
      </w:pPr>
    </w:p>
    <w:p w:rsidR="00F27209" w:rsidRDefault="00F27209">
      <w:pPr>
        <w:jc w:val="both"/>
        <w:rPr>
          <w:sz w:val="28"/>
          <w:szCs w:val="28"/>
        </w:rPr>
      </w:pPr>
    </w:p>
    <w:p w:rsidR="00F27209" w:rsidRDefault="00F27209">
      <w:pPr>
        <w:jc w:val="both"/>
        <w:rPr>
          <w:sz w:val="28"/>
          <w:szCs w:val="28"/>
        </w:rPr>
      </w:pPr>
    </w:p>
    <w:p w:rsidR="00F27209" w:rsidRDefault="00F27209">
      <w:pPr>
        <w:jc w:val="both"/>
        <w:rPr>
          <w:sz w:val="28"/>
          <w:szCs w:val="28"/>
        </w:rPr>
      </w:pPr>
    </w:p>
    <w:p w:rsidR="00F27209" w:rsidRDefault="00F27209">
      <w:pPr>
        <w:jc w:val="both"/>
        <w:rPr>
          <w:sz w:val="28"/>
          <w:szCs w:val="28"/>
        </w:rPr>
      </w:pPr>
    </w:p>
    <w:p w:rsidR="00F27209" w:rsidRDefault="00F27209">
      <w:pPr>
        <w:jc w:val="both"/>
        <w:rPr>
          <w:sz w:val="28"/>
          <w:szCs w:val="28"/>
        </w:rPr>
      </w:pPr>
    </w:p>
    <w:p w:rsidR="00F27209" w:rsidRDefault="00F27209">
      <w:pPr>
        <w:jc w:val="both"/>
        <w:rPr>
          <w:sz w:val="28"/>
          <w:szCs w:val="28"/>
        </w:rPr>
      </w:pPr>
    </w:p>
    <w:p w:rsidR="00F27209" w:rsidRDefault="00F27209">
      <w:pPr>
        <w:jc w:val="both"/>
        <w:rPr>
          <w:sz w:val="28"/>
          <w:szCs w:val="28"/>
        </w:rPr>
      </w:pPr>
    </w:p>
    <w:p w:rsidR="00F27209" w:rsidRDefault="00F27209">
      <w:pPr>
        <w:jc w:val="both"/>
        <w:rPr>
          <w:sz w:val="28"/>
          <w:szCs w:val="28"/>
        </w:rPr>
      </w:pPr>
    </w:p>
    <w:p w:rsidR="00F27209" w:rsidRDefault="00F27209">
      <w:pPr>
        <w:jc w:val="both"/>
        <w:rPr>
          <w:sz w:val="28"/>
          <w:szCs w:val="28"/>
        </w:rPr>
      </w:pPr>
    </w:p>
    <w:p w:rsidR="00F27209" w:rsidRDefault="00B33D56">
      <w:pPr>
        <w:ind w:right="-142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       </w:t>
      </w:r>
    </w:p>
    <w:sectPr w:rsidR="00F27209">
      <w:pgSz w:w="11906" w:h="16838"/>
      <w:pgMar w:top="1134" w:right="851" w:bottom="567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209"/>
    <w:rsid w:val="00B33D56"/>
    <w:rsid w:val="00F27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CA0C2B-DBC2-4698-8E5D-980B30B89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132"/>
  </w:style>
  <w:style w:type="paragraph" w:styleId="1">
    <w:name w:val="heading 1"/>
    <w:basedOn w:val="a"/>
    <w:next w:val="a"/>
    <w:uiPriority w:val="99"/>
    <w:qFormat/>
    <w:rsid w:val="000A313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uiPriority w:val="99"/>
    <w:unhideWhenUsed/>
    <w:qFormat/>
    <w:rsid w:val="00E74A5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0A3132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uiPriority w:val="9"/>
    <w:qFormat/>
    <w:rsid w:val="00AE3C4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uiPriority w:val="9"/>
    <w:unhideWhenUsed/>
    <w:qFormat/>
    <w:rsid w:val="0018564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uiPriority w:val="99"/>
    <w:qFormat/>
    <w:rsid w:val="00C92FFA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3916D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0"/>
    <w:uiPriority w:val="99"/>
    <w:qFormat/>
    <w:rsid w:val="003916D2"/>
    <w:rPr>
      <w:sz w:val="28"/>
    </w:rPr>
  </w:style>
  <w:style w:type="character" w:customStyle="1" w:styleId="30">
    <w:name w:val="Заголовок 3 Знак"/>
    <w:basedOn w:val="a0"/>
    <w:link w:val="30"/>
    <w:qFormat/>
    <w:rsid w:val="003916D2"/>
    <w:rPr>
      <w:sz w:val="28"/>
    </w:rPr>
  </w:style>
  <w:style w:type="character" w:styleId="a4">
    <w:name w:val="Hyperlink"/>
    <w:basedOn w:val="a0"/>
    <w:uiPriority w:val="99"/>
    <w:rsid w:val="00A65B6E"/>
    <w:rPr>
      <w:color w:val="0000FF"/>
      <w:u w:val="single"/>
    </w:rPr>
  </w:style>
  <w:style w:type="character" w:customStyle="1" w:styleId="20">
    <w:name w:val="Основной текст 2 Знак"/>
    <w:basedOn w:val="a0"/>
    <w:uiPriority w:val="99"/>
    <w:qFormat/>
    <w:rsid w:val="00A65B6E"/>
    <w:rPr>
      <w:sz w:val="28"/>
    </w:rPr>
  </w:style>
  <w:style w:type="character" w:customStyle="1" w:styleId="40">
    <w:name w:val="Заголовок 4 Знак"/>
    <w:basedOn w:val="a0"/>
    <w:link w:val="40"/>
    <w:uiPriority w:val="9"/>
    <w:qFormat/>
    <w:rsid w:val="00AE3C47"/>
    <w:rPr>
      <w:rFonts w:ascii="Calibri" w:hAnsi="Calibri"/>
      <w:b/>
      <w:bCs/>
      <w:sz w:val="28"/>
      <w:szCs w:val="28"/>
    </w:rPr>
  </w:style>
  <w:style w:type="character" w:customStyle="1" w:styleId="a5">
    <w:name w:val="Верхний колонтитул Знак"/>
    <w:basedOn w:val="a0"/>
    <w:uiPriority w:val="99"/>
    <w:qFormat/>
    <w:rsid w:val="006F1D70"/>
  </w:style>
  <w:style w:type="character" w:customStyle="1" w:styleId="a6">
    <w:name w:val="Нижний колонтитул Знак"/>
    <w:basedOn w:val="a0"/>
    <w:uiPriority w:val="99"/>
    <w:qFormat/>
    <w:rsid w:val="006F1D70"/>
  </w:style>
  <w:style w:type="character" w:customStyle="1" w:styleId="a7">
    <w:name w:val="Текст сноски Знак"/>
    <w:basedOn w:val="a0"/>
    <w:uiPriority w:val="99"/>
    <w:qFormat/>
    <w:rsid w:val="00F60ADE"/>
    <w:rPr>
      <w:szCs w:val="24"/>
    </w:rPr>
  </w:style>
  <w:style w:type="character" w:customStyle="1" w:styleId="11">
    <w:name w:val="Текст сноски Знак1"/>
    <w:basedOn w:val="a0"/>
    <w:uiPriority w:val="99"/>
    <w:semiHidden/>
    <w:qFormat/>
    <w:rsid w:val="00F60ADE"/>
  </w:style>
  <w:style w:type="character" w:customStyle="1" w:styleId="21">
    <w:name w:val="Основной текст с отступом 2 Знак"/>
    <w:basedOn w:val="a0"/>
    <w:uiPriority w:val="99"/>
    <w:qFormat/>
    <w:rsid w:val="00F60ADE"/>
    <w:rPr>
      <w:rFonts w:ascii="Calibri" w:eastAsia="Calibri" w:hAnsi="Calibr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link w:val="22"/>
    <w:uiPriority w:val="99"/>
    <w:qFormat/>
    <w:rsid w:val="00E74A5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pple-converted-space">
    <w:name w:val="apple-converted-space"/>
    <w:basedOn w:val="a0"/>
    <w:uiPriority w:val="99"/>
    <w:qFormat/>
    <w:rsid w:val="00E74A55"/>
  </w:style>
  <w:style w:type="character" w:customStyle="1" w:styleId="50">
    <w:name w:val="Заголовок 5 Знак"/>
    <w:basedOn w:val="a0"/>
    <w:link w:val="50"/>
    <w:uiPriority w:val="9"/>
    <w:qFormat/>
    <w:rsid w:val="0018564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a8">
    <w:name w:val="Strong"/>
    <w:basedOn w:val="a0"/>
    <w:uiPriority w:val="99"/>
    <w:qFormat/>
    <w:rsid w:val="00185648"/>
    <w:rPr>
      <w:b/>
      <w:bCs/>
    </w:rPr>
  </w:style>
  <w:style w:type="character" w:customStyle="1" w:styleId="a9">
    <w:name w:val="Основной текст Знак"/>
    <w:basedOn w:val="a0"/>
    <w:uiPriority w:val="99"/>
    <w:qFormat/>
    <w:rsid w:val="00185648"/>
    <w:rPr>
      <w:sz w:val="24"/>
      <w:szCs w:val="24"/>
    </w:rPr>
  </w:style>
  <w:style w:type="character" w:customStyle="1" w:styleId="HTML">
    <w:name w:val="Стандартный HTML Знак"/>
    <w:basedOn w:val="a0"/>
    <w:link w:val="HTML"/>
    <w:uiPriority w:val="99"/>
    <w:semiHidden/>
    <w:qFormat/>
    <w:rsid w:val="000B4F7C"/>
    <w:rPr>
      <w:rFonts w:ascii="Courier New" w:hAnsi="Courier New" w:cs="Courier New"/>
    </w:rPr>
  </w:style>
  <w:style w:type="character" w:styleId="aa">
    <w:name w:val="page number"/>
    <w:uiPriority w:val="99"/>
    <w:qFormat/>
    <w:rsid w:val="007240F9"/>
    <w:rPr>
      <w:rFonts w:cs="Times New Roman"/>
    </w:rPr>
  </w:style>
  <w:style w:type="character" w:customStyle="1" w:styleId="31">
    <w:name w:val="Основной текст с отступом 3 Знак"/>
    <w:basedOn w:val="a0"/>
    <w:link w:val="31"/>
    <w:uiPriority w:val="99"/>
    <w:qFormat/>
    <w:rsid w:val="007240F9"/>
    <w:rPr>
      <w:sz w:val="16"/>
      <w:szCs w:val="16"/>
    </w:rPr>
  </w:style>
  <w:style w:type="character" w:customStyle="1" w:styleId="ab">
    <w:name w:val="Заголовок Знак"/>
    <w:basedOn w:val="a0"/>
    <w:uiPriority w:val="99"/>
    <w:qFormat/>
    <w:rsid w:val="007240F9"/>
    <w:rPr>
      <w:b/>
      <w:sz w:val="22"/>
    </w:rPr>
  </w:style>
  <w:style w:type="character" w:customStyle="1" w:styleId="ac">
    <w:name w:val="Основной текст с отступом Знак"/>
    <w:basedOn w:val="a0"/>
    <w:uiPriority w:val="99"/>
    <w:qFormat/>
    <w:rsid w:val="007240F9"/>
    <w:rPr>
      <w:sz w:val="24"/>
      <w:szCs w:val="24"/>
    </w:rPr>
  </w:style>
  <w:style w:type="character" w:customStyle="1" w:styleId="60">
    <w:name w:val="Заголовок 6 Знак"/>
    <w:basedOn w:val="a0"/>
    <w:link w:val="60"/>
    <w:uiPriority w:val="99"/>
    <w:qFormat/>
    <w:rsid w:val="00C92FFA"/>
    <w:rPr>
      <w:b/>
      <w:bCs/>
      <w:sz w:val="22"/>
      <w:szCs w:val="22"/>
    </w:rPr>
  </w:style>
  <w:style w:type="character" w:customStyle="1" w:styleId="Default">
    <w:name w:val="Default Знак"/>
    <w:basedOn w:val="a0"/>
    <w:link w:val="Default"/>
    <w:uiPriority w:val="99"/>
    <w:qFormat/>
    <w:locked/>
    <w:rsid w:val="00C92FFA"/>
    <w:rPr>
      <w:rFonts w:eastAsia="Calibri"/>
      <w:color w:val="000000"/>
      <w:sz w:val="24"/>
      <w:szCs w:val="24"/>
      <w:lang w:eastAsia="en-US"/>
    </w:rPr>
  </w:style>
  <w:style w:type="character" w:customStyle="1" w:styleId="FontStyle22">
    <w:name w:val="Font Style22"/>
    <w:uiPriority w:val="99"/>
    <w:qFormat/>
    <w:rsid w:val="00C92FFA"/>
    <w:rPr>
      <w:rFonts w:ascii="Times New Roman" w:hAnsi="Times New Roman" w:cs="Times New Roman"/>
      <w:b/>
      <w:bCs/>
      <w:sz w:val="26"/>
      <w:szCs w:val="26"/>
    </w:rPr>
  </w:style>
  <w:style w:type="character" w:customStyle="1" w:styleId="Default14">
    <w:name w:val="Default + 14 тп Знак"/>
    <w:basedOn w:val="Default"/>
    <w:link w:val="Default14"/>
    <w:uiPriority w:val="99"/>
    <w:qFormat/>
    <w:locked/>
    <w:rsid w:val="00C92FFA"/>
    <w:rPr>
      <w:rFonts w:eastAsia="Calibri"/>
      <w:b/>
      <w:bCs/>
      <w:color w:val="000000"/>
      <w:sz w:val="24"/>
      <w:szCs w:val="24"/>
      <w:lang w:eastAsia="en-US"/>
    </w:rPr>
  </w:style>
  <w:style w:type="character" w:customStyle="1" w:styleId="b-headertitle">
    <w:name w:val="b-header__title"/>
    <w:basedOn w:val="a0"/>
    <w:qFormat/>
    <w:rsid w:val="004544E2"/>
    <w:rPr>
      <w:rFonts w:cs="Times New Roman"/>
    </w:rPr>
  </w:style>
  <w:style w:type="character" w:customStyle="1" w:styleId="12">
    <w:name w:val="Основной текст1"/>
    <w:basedOn w:val="a0"/>
    <w:qFormat/>
    <w:rsid w:val="004544E2"/>
    <w:rPr>
      <w:rFonts w:cs="Times New Roman"/>
      <w:color w:val="000000"/>
      <w:spacing w:val="0"/>
      <w:w w:val="100"/>
      <w:sz w:val="26"/>
      <w:szCs w:val="26"/>
      <w:shd w:val="clear" w:color="auto" w:fill="FFFFFF"/>
      <w:lang w:val="ru-RU"/>
    </w:rPr>
  </w:style>
  <w:style w:type="character" w:customStyle="1" w:styleId="ad">
    <w:name w:val="Основной текст_"/>
    <w:basedOn w:val="a0"/>
    <w:link w:val="51"/>
    <w:qFormat/>
    <w:rsid w:val="004544E2"/>
    <w:rPr>
      <w:sz w:val="26"/>
      <w:szCs w:val="26"/>
      <w:shd w:val="clear" w:color="auto" w:fill="FFFFFF"/>
    </w:rPr>
  </w:style>
  <w:style w:type="character" w:customStyle="1" w:styleId="ae">
    <w:name w:val="Основной текст + Курсив"/>
    <w:basedOn w:val="ad"/>
    <w:qFormat/>
    <w:rsid w:val="004544E2"/>
    <w:rPr>
      <w:i/>
      <w:iCs/>
      <w:color w:val="000000"/>
      <w:spacing w:val="0"/>
      <w:w w:val="100"/>
      <w:sz w:val="26"/>
      <w:szCs w:val="26"/>
      <w:shd w:val="clear" w:color="auto" w:fill="FFFFFF"/>
      <w:lang w:val="ru-RU"/>
    </w:rPr>
  </w:style>
  <w:style w:type="character" w:customStyle="1" w:styleId="23">
    <w:name w:val="Основной текст (2)_"/>
    <w:basedOn w:val="a0"/>
    <w:link w:val="24"/>
    <w:qFormat/>
    <w:rsid w:val="004544E2"/>
    <w:rPr>
      <w:b/>
      <w:bCs/>
      <w:sz w:val="26"/>
      <w:szCs w:val="26"/>
      <w:shd w:val="clear" w:color="auto" w:fill="FFFFFF"/>
    </w:rPr>
  </w:style>
  <w:style w:type="character" w:customStyle="1" w:styleId="32">
    <w:name w:val="Основной текст 3 Знак"/>
    <w:basedOn w:val="a0"/>
    <w:link w:val="33"/>
    <w:qFormat/>
    <w:rsid w:val="004544E2"/>
    <w:rPr>
      <w:b/>
      <w:bCs/>
      <w:sz w:val="28"/>
      <w:szCs w:val="24"/>
    </w:rPr>
  </w:style>
  <w:style w:type="character" w:customStyle="1" w:styleId="211">
    <w:name w:val="Основной текст с отступом 2 Знак1"/>
    <w:link w:val="25"/>
    <w:qFormat/>
    <w:rsid w:val="00571D67"/>
  </w:style>
  <w:style w:type="character" w:customStyle="1" w:styleId="41">
    <w:name w:val="Основной шрифт абзаца4"/>
    <w:qFormat/>
    <w:rsid w:val="00571D67"/>
  </w:style>
  <w:style w:type="character" w:customStyle="1" w:styleId="af">
    <w:name w:val="Гипертекстовая ссылка"/>
    <w:uiPriority w:val="99"/>
    <w:qFormat/>
    <w:rsid w:val="00571D67"/>
    <w:rPr>
      <w:color w:val="106BBE"/>
    </w:rPr>
  </w:style>
  <w:style w:type="character" w:customStyle="1" w:styleId="af0">
    <w:name w:val="?????????????? ??????"/>
    <w:qFormat/>
    <w:rsid w:val="00E04458"/>
    <w:rPr>
      <w:color w:val="008080"/>
    </w:rPr>
  </w:style>
  <w:style w:type="character" w:customStyle="1" w:styleId="blk">
    <w:name w:val="blk"/>
    <w:qFormat/>
    <w:rsid w:val="00E04458"/>
  </w:style>
  <w:style w:type="character" w:customStyle="1" w:styleId="af1">
    <w:name w:val="Подзаголовок Знак"/>
    <w:basedOn w:val="a0"/>
    <w:uiPriority w:val="11"/>
    <w:qFormat/>
    <w:rsid w:val="00E04458"/>
    <w:rPr>
      <w:rFonts w:ascii="Calibri" w:hAnsi="Calibri"/>
      <w:color w:val="5A5A5A"/>
      <w:spacing w:val="15"/>
      <w:kern w:val="2"/>
    </w:rPr>
  </w:style>
  <w:style w:type="character" w:customStyle="1" w:styleId="13">
    <w:name w:val="Название Знак1"/>
    <w:uiPriority w:val="10"/>
    <w:qFormat/>
    <w:locked/>
    <w:rsid w:val="00E04458"/>
    <w:rPr>
      <w:rFonts w:ascii="Times New Roman" w:eastAsia="Times New Roman" w:hAnsi="Times New Roman" w:cs="Times New Roman"/>
      <w:b/>
      <w:szCs w:val="20"/>
      <w:lang w:eastAsia="ar-SA"/>
    </w:rPr>
  </w:style>
  <w:style w:type="character" w:customStyle="1" w:styleId="WW8Num2z0">
    <w:name w:val="WW8Num2z0"/>
    <w:qFormat/>
    <w:rsid w:val="00506285"/>
    <w:rPr>
      <w:rFonts w:ascii="Times New Roman" w:hAnsi="Times New Roman" w:cs="Times New Roman"/>
    </w:rPr>
  </w:style>
  <w:style w:type="character" w:customStyle="1" w:styleId="WW8Num3z0">
    <w:name w:val="WW8Num3z0"/>
    <w:qFormat/>
    <w:rsid w:val="00506285"/>
    <w:rPr>
      <w:rFonts w:ascii="Symbol" w:hAnsi="Symbol" w:cs="OpenSymbol"/>
    </w:rPr>
  </w:style>
  <w:style w:type="character" w:customStyle="1" w:styleId="WW8Num4z0">
    <w:name w:val="WW8Num4z0"/>
    <w:qFormat/>
    <w:rsid w:val="00506285"/>
    <w:rPr>
      <w:rFonts w:ascii="Symbol" w:hAnsi="Symbol" w:cs="OpenSymbol"/>
    </w:rPr>
  </w:style>
  <w:style w:type="character" w:customStyle="1" w:styleId="WW8Num5z0">
    <w:name w:val="WW8Num5z0"/>
    <w:qFormat/>
    <w:rsid w:val="00506285"/>
    <w:rPr>
      <w:rFonts w:ascii="Symbol" w:hAnsi="Symbol" w:cs="OpenSymbol"/>
    </w:rPr>
  </w:style>
  <w:style w:type="character" w:customStyle="1" w:styleId="WW8Num6z0">
    <w:name w:val="WW8Num6z0"/>
    <w:qFormat/>
    <w:rsid w:val="00506285"/>
    <w:rPr>
      <w:rFonts w:ascii="Symbol" w:hAnsi="Symbol" w:cs="OpenSymbol"/>
    </w:rPr>
  </w:style>
  <w:style w:type="character" w:customStyle="1" w:styleId="WW8Num9z0">
    <w:name w:val="WW8Num9z0"/>
    <w:qFormat/>
    <w:rsid w:val="00506285"/>
    <w:rPr>
      <w:rFonts w:ascii="Symbol" w:hAnsi="Symbol" w:cs="OpenSymbol"/>
    </w:rPr>
  </w:style>
  <w:style w:type="character" w:customStyle="1" w:styleId="WW8Num14z0">
    <w:name w:val="WW8Num14z0"/>
    <w:qFormat/>
    <w:rsid w:val="00506285"/>
    <w:rPr>
      <w:rFonts w:ascii="Symbol" w:hAnsi="Symbol" w:cs="OpenSymbol"/>
    </w:rPr>
  </w:style>
  <w:style w:type="character" w:customStyle="1" w:styleId="Absatz-Standardschriftart">
    <w:name w:val="Absatz-Standardschriftart"/>
    <w:qFormat/>
    <w:rsid w:val="00506285"/>
  </w:style>
  <w:style w:type="character" w:customStyle="1" w:styleId="WW-Absatz-Standardschriftart">
    <w:name w:val="WW-Absatz-Standardschriftart"/>
    <w:qFormat/>
    <w:rsid w:val="00506285"/>
  </w:style>
  <w:style w:type="character" w:customStyle="1" w:styleId="WW8Num10z0">
    <w:name w:val="WW8Num10z0"/>
    <w:qFormat/>
    <w:rsid w:val="00506285"/>
    <w:rPr>
      <w:rFonts w:ascii="Symbol" w:hAnsi="Symbol" w:cs="OpenSymbol"/>
    </w:rPr>
  </w:style>
  <w:style w:type="character" w:customStyle="1" w:styleId="WW-Absatz-Standardschriftart1">
    <w:name w:val="WW-Absatz-Standardschriftart1"/>
    <w:qFormat/>
    <w:rsid w:val="00506285"/>
  </w:style>
  <w:style w:type="character" w:customStyle="1" w:styleId="WW8Num7z0">
    <w:name w:val="WW8Num7z0"/>
    <w:qFormat/>
    <w:rsid w:val="00506285"/>
    <w:rPr>
      <w:rFonts w:ascii="Symbol" w:hAnsi="Symbol" w:cs="OpenSymbol"/>
    </w:rPr>
  </w:style>
  <w:style w:type="character" w:customStyle="1" w:styleId="WW-Absatz-Standardschriftart11">
    <w:name w:val="WW-Absatz-Standardschriftart11"/>
    <w:qFormat/>
    <w:rsid w:val="00506285"/>
  </w:style>
  <w:style w:type="character" w:customStyle="1" w:styleId="WW-Absatz-Standardschriftart111">
    <w:name w:val="WW-Absatz-Standardschriftart111"/>
    <w:qFormat/>
    <w:rsid w:val="00506285"/>
  </w:style>
  <w:style w:type="character" w:customStyle="1" w:styleId="WW-Absatz-Standardschriftart1111">
    <w:name w:val="WW-Absatz-Standardschriftart1111"/>
    <w:qFormat/>
    <w:rsid w:val="00506285"/>
  </w:style>
  <w:style w:type="character" w:customStyle="1" w:styleId="WW-Absatz-Standardschriftart11111">
    <w:name w:val="WW-Absatz-Standardschriftart11111"/>
    <w:qFormat/>
    <w:rsid w:val="00506285"/>
  </w:style>
  <w:style w:type="character" w:customStyle="1" w:styleId="WW-Absatz-Standardschriftart111111">
    <w:name w:val="WW-Absatz-Standardschriftart111111"/>
    <w:qFormat/>
    <w:rsid w:val="00506285"/>
  </w:style>
  <w:style w:type="character" w:customStyle="1" w:styleId="WW-Absatz-Standardschriftart1111111">
    <w:name w:val="WW-Absatz-Standardschriftart1111111"/>
    <w:qFormat/>
    <w:rsid w:val="00506285"/>
  </w:style>
  <w:style w:type="character" w:customStyle="1" w:styleId="WW-Absatz-Standardschriftart11111111">
    <w:name w:val="WW-Absatz-Standardschriftart11111111"/>
    <w:qFormat/>
    <w:rsid w:val="00506285"/>
  </w:style>
  <w:style w:type="character" w:customStyle="1" w:styleId="WW-Absatz-Standardschriftart111111111">
    <w:name w:val="WW-Absatz-Standardschriftart111111111"/>
    <w:qFormat/>
    <w:rsid w:val="00506285"/>
  </w:style>
  <w:style w:type="character" w:customStyle="1" w:styleId="WW-Absatz-Standardschriftart1111111111">
    <w:name w:val="WW-Absatz-Standardschriftart1111111111"/>
    <w:qFormat/>
    <w:rsid w:val="00506285"/>
  </w:style>
  <w:style w:type="character" w:customStyle="1" w:styleId="WW-Absatz-Standardschriftart11111111111">
    <w:name w:val="WW-Absatz-Standardschriftart11111111111"/>
    <w:qFormat/>
    <w:rsid w:val="00506285"/>
  </w:style>
  <w:style w:type="character" w:customStyle="1" w:styleId="WW-Absatz-Standardschriftart111111111111">
    <w:name w:val="WW-Absatz-Standardschriftart111111111111"/>
    <w:qFormat/>
    <w:rsid w:val="00506285"/>
  </w:style>
  <w:style w:type="character" w:customStyle="1" w:styleId="WW-Absatz-Standardschriftart1111111111111">
    <w:name w:val="WW-Absatz-Standardschriftart1111111111111"/>
    <w:qFormat/>
    <w:rsid w:val="00506285"/>
  </w:style>
  <w:style w:type="character" w:customStyle="1" w:styleId="WW-Absatz-Standardschriftart11111111111111">
    <w:name w:val="WW-Absatz-Standardschriftart11111111111111"/>
    <w:qFormat/>
    <w:rsid w:val="00506285"/>
  </w:style>
  <w:style w:type="character" w:customStyle="1" w:styleId="WW-Absatz-Standardschriftart111111111111111">
    <w:name w:val="WW-Absatz-Standardschriftart111111111111111"/>
    <w:qFormat/>
    <w:rsid w:val="00506285"/>
  </w:style>
  <w:style w:type="character" w:customStyle="1" w:styleId="WW-Absatz-Standardschriftart1111111111111111">
    <w:name w:val="WW-Absatz-Standardschriftart1111111111111111"/>
    <w:qFormat/>
    <w:rsid w:val="00506285"/>
  </w:style>
  <w:style w:type="character" w:customStyle="1" w:styleId="WW-Absatz-Standardschriftart11111111111111111">
    <w:name w:val="WW-Absatz-Standardschriftart11111111111111111"/>
    <w:qFormat/>
    <w:rsid w:val="00506285"/>
  </w:style>
  <w:style w:type="character" w:customStyle="1" w:styleId="WW-Absatz-Standardschriftart111111111111111111">
    <w:name w:val="WW-Absatz-Standardschriftart111111111111111111"/>
    <w:qFormat/>
    <w:rsid w:val="00506285"/>
  </w:style>
  <w:style w:type="character" w:customStyle="1" w:styleId="WW-Absatz-Standardschriftart1111111111111111111">
    <w:name w:val="WW-Absatz-Standardschriftart1111111111111111111"/>
    <w:qFormat/>
    <w:rsid w:val="00506285"/>
  </w:style>
  <w:style w:type="character" w:customStyle="1" w:styleId="WW-Absatz-Standardschriftart11111111111111111111">
    <w:name w:val="WW-Absatz-Standardschriftart11111111111111111111"/>
    <w:qFormat/>
    <w:rsid w:val="00506285"/>
  </w:style>
  <w:style w:type="character" w:customStyle="1" w:styleId="WW-Absatz-Standardschriftart111111111111111111111">
    <w:name w:val="WW-Absatz-Standardschriftart111111111111111111111"/>
    <w:qFormat/>
    <w:rsid w:val="00506285"/>
  </w:style>
  <w:style w:type="character" w:customStyle="1" w:styleId="WW-Absatz-Standardschriftart1111111111111111111111">
    <w:name w:val="WW-Absatz-Standardschriftart1111111111111111111111"/>
    <w:qFormat/>
    <w:rsid w:val="00506285"/>
  </w:style>
  <w:style w:type="character" w:customStyle="1" w:styleId="WW-Absatz-Standardschriftart11111111111111111111111">
    <w:name w:val="WW-Absatz-Standardschriftart11111111111111111111111"/>
    <w:qFormat/>
    <w:rsid w:val="00506285"/>
  </w:style>
  <w:style w:type="character" w:customStyle="1" w:styleId="WW-Absatz-Standardschriftart111111111111111111111111">
    <w:name w:val="WW-Absatz-Standardschriftart111111111111111111111111"/>
    <w:qFormat/>
    <w:rsid w:val="00506285"/>
  </w:style>
  <w:style w:type="character" w:customStyle="1" w:styleId="WW-Absatz-Standardschriftart1111111111111111111111111">
    <w:name w:val="WW-Absatz-Standardschriftart1111111111111111111111111"/>
    <w:qFormat/>
    <w:rsid w:val="00506285"/>
  </w:style>
  <w:style w:type="character" w:customStyle="1" w:styleId="WW8Num8z0">
    <w:name w:val="WW8Num8z0"/>
    <w:qFormat/>
    <w:rsid w:val="00506285"/>
    <w:rPr>
      <w:rFonts w:ascii="Symbol" w:hAnsi="Symbol" w:cs="OpenSymbol"/>
    </w:rPr>
  </w:style>
  <w:style w:type="character" w:customStyle="1" w:styleId="WW8Num8z1">
    <w:name w:val="WW8Num8z1"/>
    <w:qFormat/>
    <w:rsid w:val="00506285"/>
    <w:rPr>
      <w:rFonts w:ascii="Symbol" w:hAnsi="Symbol" w:cs="OpenSymbol"/>
    </w:rPr>
  </w:style>
  <w:style w:type="character" w:customStyle="1" w:styleId="34">
    <w:name w:val="Основной шрифт абзаца3"/>
    <w:qFormat/>
    <w:rsid w:val="00506285"/>
  </w:style>
  <w:style w:type="character" w:customStyle="1" w:styleId="WW-Absatz-Standardschriftart11111111111111111111111111">
    <w:name w:val="WW-Absatz-Standardschriftart11111111111111111111111111"/>
    <w:qFormat/>
    <w:rsid w:val="00506285"/>
  </w:style>
  <w:style w:type="character" w:customStyle="1" w:styleId="WW-Absatz-Standardschriftart111111111111111111111111111">
    <w:name w:val="WW-Absatz-Standardschriftart111111111111111111111111111"/>
    <w:qFormat/>
    <w:rsid w:val="00506285"/>
  </w:style>
  <w:style w:type="character" w:customStyle="1" w:styleId="WW-Absatz-Standardschriftart1111111111111111111111111111">
    <w:name w:val="WW-Absatz-Standardschriftart1111111111111111111111111111"/>
    <w:qFormat/>
    <w:rsid w:val="00506285"/>
  </w:style>
  <w:style w:type="character" w:customStyle="1" w:styleId="WW-Absatz-Standardschriftart11111111111111111111111111111">
    <w:name w:val="WW-Absatz-Standardschriftart11111111111111111111111111111"/>
    <w:qFormat/>
    <w:rsid w:val="00506285"/>
  </w:style>
  <w:style w:type="character" w:customStyle="1" w:styleId="WW-Absatz-Standardschriftart111111111111111111111111111111">
    <w:name w:val="WW-Absatz-Standardschriftart111111111111111111111111111111"/>
    <w:qFormat/>
    <w:rsid w:val="00506285"/>
  </w:style>
  <w:style w:type="character" w:customStyle="1" w:styleId="WW-Absatz-Standardschriftart1111111111111111111111111111111">
    <w:name w:val="WW-Absatz-Standardschriftart1111111111111111111111111111111"/>
    <w:qFormat/>
    <w:rsid w:val="00506285"/>
  </w:style>
  <w:style w:type="character" w:customStyle="1" w:styleId="WW-Absatz-Standardschriftart11111111111111111111111111111111">
    <w:name w:val="WW-Absatz-Standardschriftart11111111111111111111111111111111"/>
    <w:qFormat/>
    <w:rsid w:val="00506285"/>
  </w:style>
  <w:style w:type="character" w:customStyle="1" w:styleId="WW-Absatz-Standardschriftart111111111111111111111111111111111">
    <w:name w:val="WW-Absatz-Standardschriftart111111111111111111111111111111111"/>
    <w:qFormat/>
    <w:rsid w:val="00506285"/>
  </w:style>
  <w:style w:type="character" w:customStyle="1" w:styleId="WW-Absatz-Standardschriftart1111111111111111111111111111111111">
    <w:name w:val="WW-Absatz-Standardschriftart1111111111111111111111111111111111"/>
    <w:qFormat/>
    <w:rsid w:val="00506285"/>
  </w:style>
  <w:style w:type="character" w:customStyle="1" w:styleId="WW-Absatz-Standardschriftart11111111111111111111111111111111111">
    <w:name w:val="WW-Absatz-Standardschriftart11111111111111111111111111111111111"/>
    <w:qFormat/>
    <w:rsid w:val="00506285"/>
  </w:style>
  <w:style w:type="character" w:customStyle="1" w:styleId="WW-Absatz-Standardschriftart111111111111111111111111111111111111">
    <w:name w:val="WW-Absatz-Standardschriftart111111111111111111111111111111111111"/>
    <w:qFormat/>
    <w:rsid w:val="00506285"/>
  </w:style>
  <w:style w:type="character" w:customStyle="1" w:styleId="WW-Absatz-Standardschriftart1111111111111111111111111111111111111">
    <w:name w:val="WW-Absatz-Standardschriftart1111111111111111111111111111111111111"/>
    <w:qFormat/>
    <w:rsid w:val="00506285"/>
  </w:style>
  <w:style w:type="character" w:customStyle="1" w:styleId="WW-Absatz-Standardschriftart11111111111111111111111111111111111111">
    <w:name w:val="WW-Absatz-Standardschriftart11111111111111111111111111111111111111"/>
    <w:qFormat/>
    <w:rsid w:val="00506285"/>
  </w:style>
  <w:style w:type="character" w:customStyle="1" w:styleId="WW-Absatz-Standardschriftart111111111111111111111111111111111111111">
    <w:name w:val="WW-Absatz-Standardschriftart111111111111111111111111111111111111111"/>
    <w:qFormat/>
    <w:rsid w:val="00506285"/>
  </w:style>
  <w:style w:type="character" w:customStyle="1" w:styleId="WW-Absatz-Standardschriftart1111111111111111111111111111111111111111">
    <w:name w:val="WW-Absatz-Standardschriftart1111111111111111111111111111111111111111"/>
    <w:qFormat/>
    <w:rsid w:val="00506285"/>
  </w:style>
  <w:style w:type="character" w:customStyle="1" w:styleId="WW-Absatz-Standardschriftart11111111111111111111111111111111111111111">
    <w:name w:val="WW-Absatz-Standardschriftart11111111111111111111111111111111111111111"/>
    <w:qFormat/>
    <w:rsid w:val="00506285"/>
  </w:style>
  <w:style w:type="character" w:customStyle="1" w:styleId="WW-Absatz-Standardschriftart111111111111111111111111111111111111111111">
    <w:name w:val="WW-Absatz-Standardschriftart111111111111111111111111111111111111111111"/>
    <w:qFormat/>
    <w:rsid w:val="00506285"/>
  </w:style>
  <w:style w:type="character" w:customStyle="1" w:styleId="WW-Absatz-Standardschriftart1111111111111111111111111111111111111111111">
    <w:name w:val="WW-Absatz-Standardschriftart1111111111111111111111111111111111111111111"/>
    <w:qFormat/>
    <w:rsid w:val="00506285"/>
  </w:style>
  <w:style w:type="character" w:customStyle="1" w:styleId="WW-Absatz-Standardschriftart11111111111111111111111111111111111111111111">
    <w:name w:val="WW-Absatz-Standardschriftart11111111111111111111111111111111111111111111"/>
    <w:qFormat/>
    <w:rsid w:val="00506285"/>
  </w:style>
  <w:style w:type="character" w:customStyle="1" w:styleId="WW-Absatz-Standardschriftart111111111111111111111111111111111111111111111">
    <w:name w:val="WW-Absatz-Standardschriftart111111111111111111111111111111111111111111111"/>
    <w:qFormat/>
    <w:rsid w:val="00506285"/>
  </w:style>
  <w:style w:type="character" w:customStyle="1" w:styleId="WW-Absatz-Standardschriftart1111111111111111111111111111111111111111111111">
    <w:name w:val="WW-Absatz-Standardschriftart1111111111111111111111111111111111111111111111"/>
    <w:qFormat/>
    <w:rsid w:val="00506285"/>
  </w:style>
  <w:style w:type="character" w:customStyle="1" w:styleId="WW-Absatz-Standardschriftart11111111111111111111111111111111111111111111111">
    <w:name w:val="WW-Absatz-Standardschriftart11111111111111111111111111111111111111111111111"/>
    <w:qFormat/>
    <w:rsid w:val="00506285"/>
  </w:style>
  <w:style w:type="character" w:customStyle="1" w:styleId="WW8Num1z0">
    <w:name w:val="WW8Num1z0"/>
    <w:qFormat/>
    <w:rsid w:val="00506285"/>
    <w:rPr>
      <w:rFonts w:ascii="Times New Roman" w:hAnsi="Times New Roman" w:cs="Times New Roman"/>
    </w:rPr>
  </w:style>
  <w:style w:type="character" w:customStyle="1" w:styleId="14">
    <w:name w:val="Основной шрифт абзаца1"/>
    <w:qFormat/>
    <w:rsid w:val="00506285"/>
  </w:style>
  <w:style w:type="character" w:customStyle="1" w:styleId="af2">
    <w:name w:val="Символ нумерации"/>
    <w:qFormat/>
    <w:rsid w:val="00506285"/>
  </w:style>
  <w:style w:type="character" w:customStyle="1" w:styleId="af3">
    <w:name w:val="Маркеры списка"/>
    <w:qFormat/>
    <w:rsid w:val="00506285"/>
    <w:rPr>
      <w:rFonts w:ascii="OpenSymbol" w:eastAsia="OpenSymbol" w:hAnsi="OpenSymbol" w:cs="OpenSymbol"/>
    </w:rPr>
  </w:style>
  <w:style w:type="character" w:customStyle="1" w:styleId="WW8NumSt8z0">
    <w:name w:val="WW8NumSt8z0"/>
    <w:qFormat/>
    <w:rsid w:val="00506285"/>
    <w:rPr>
      <w:rFonts w:ascii="Times New Roman" w:hAnsi="Times New Roman" w:cs="Times New Roman"/>
    </w:rPr>
  </w:style>
  <w:style w:type="character" w:customStyle="1" w:styleId="extended-textfull">
    <w:name w:val="extended-text__full"/>
    <w:qFormat/>
    <w:rsid w:val="0037792F"/>
  </w:style>
  <w:style w:type="character" w:styleId="af4">
    <w:name w:val="FollowedHyperlink"/>
    <w:basedOn w:val="a0"/>
    <w:uiPriority w:val="99"/>
    <w:semiHidden/>
    <w:unhideWhenUsed/>
    <w:rsid w:val="008A51B9"/>
    <w:rPr>
      <w:color w:val="800080" w:themeColor="followedHyperlink"/>
      <w:u w:val="single"/>
    </w:rPr>
  </w:style>
  <w:style w:type="character" w:customStyle="1" w:styleId="15">
    <w:name w:val="Основной текст Знак1"/>
    <w:basedOn w:val="a0"/>
    <w:uiPriority w:val="99"/>
    <w:semiHidden/>
    <w:qFormat/>
    <w:rsid w:val="008A51B9"/>
    <w:rPr>
      <w:sz w:val="24"/>
      <w:szCs w:val="24"/>
    </w:rPr>
  </w:style>
  <w:style w:type="character" w:customStyle="1" w:styleId="af5">
    <w:name w:val="Шапка Знак"/>
    <w:basedOn w:val="a0"/>
    <w:uiPriority w:val="99"/>
    <w:semiHidden/>
    <w:qFormat/>
    <w:rsid w:val="008A51B9"/>
    <w:rPr>
      <w:rFonts w:ascii="Arial" w:hAnsi="Arial"/>
      <w:i/>
    </w:rPr>
  </w:style>
  <w:style w:type="character" w:customStyle="1" w:styleId="FontStyle13">
    <w:name w:val="Font Style13"/>
    <w:basedOn w:val="a0"/>
    <w:qFormat/>
    <w:rsid w:val="008A51B9"/>
    <w:rPr>
      <w:rFonts w:ascii="Times New Roman" w:hAnsi="Times New Roman" w:cs="Times New Roman"/>
      <w:sz w:val="24"/>
      <w:szCs w:val="24"/>
    </w:rPr>
  </w:style>
  <w:style w:type="character" w:customStyle="1" w:styleId="highlightline">
    <w:name w:val="highlightline"/>
    <w:basedOn w:val="a0"/>
    <w:qFormat/>
    <w:rsid w:val="00043C01"/>
  </w:style>
  <w:style w:type="character" w:customStyle="1" w:styleId="word">
    <w:name w:val="word"/>
    <w:basedOn w:val="a0"/>
    <w:qFormat/>
    <w:rsid w:val="00043C01"/>
  </w:style>
  <w:style w:type="character" w:customStyle="1" w:styleId="extendedtext-full">
    <w:name w:val="extendedtext-full"/>
    <w:basedOn w:val="a0"/>
    <w:qFormat/>
    <w:rsid w:val="006C7B1A"/>
  </w:style>
  <w:style w:type="character" w:customStyle="1" w:styleId="link">
    <w:name w:val="link"/>
    <w:basedOn w:val="a0"/>
    <w:qFormat/>
    <w:rsid w:val="006C7B1A"/>
  </w:style>
  <w:style w:type="character" w:customStyle="1" w:styleId="BodyText2">
    <w:name w:val="Body Text 2 Знак"/>
    <w:uiPriority w:val="99"/>
    <w:qFormat/>
    <w:rsid w:val="008871B1"/>
    <w:rPr>
      <w:sz w:val="28"/>
      <w:lang w:val="x-none" w:eastAsia="x-none"/>
    </w:rPr>
  </w:style>
  <w:style w:type="character" w:customStyle="1" w:styleId="af6">
    <w:name w:val="Абзац списка Знак"/>
    <w:uiPriority w:val="34"/>
    <w:qFormat/>
    <w:locked/>
    <w:rsid w:val="008871B1"/>
    <w:rPr>
      <w:sz w:val="24"/>
      <w:szCs w:val="24"/>
    </w:rPr>
  </w:style>
  <w:style w:type="character" w:customStyle="1" w:styleId="af7">
    <w:name w:val="Обычный (веб) Знак"/>
    <w:uiPriority w:val="99"/>
    <w:qFormat/>
    <w:rsid w:val="00F67233"/>
    <w:rPr>
      <w:rFonts w:ascii="Tahoma" w:eastAsia="Andale Sans UI" w:hAnsi="Tahoma" w:cs="Tahoma"/>
      <w:kern w:val="2"/>
      <w:sz w:val="17"/>
      <w:szCs w:val="17"/>
    </w:rPr>
  </w:style>
  <w:style w:type="character" w:customStyle="1" w:styleId="s1">
    <w:name w:val="s1"/>
    <w:basedOn w:val="a0"/>
    <w:qFormat/>
    <w:rsid w:val="00F67233"/>
  </w:style>
  <w:style w:type="character" w:customStyle="1" w:styleId="s3">
    <w:name w:val="s3"/>
    <w:basedOn w:val="a0"/>
    <w:qFormat/>
    <w:rsid w:val="00F67233"/>
  </w:style>
  <w:style w:type="character" w:customStyle="1" w:styleId="s4">
    <w:name w:val="s4"/>
    <w:basedOn w:val="a0"/>
    <w:qFormat/>
    <w:rsid w:val="00F67233"/>
  </w:style>
  <w:style w:type="character" w:customStyle="1" w:styleId="s5">
    <w:name w:val="s5"/>
    <w:basedOn w:val="a0"/>
    <w:qFormat/>
    <w:rsid w:val="00F67233"/>
  </w:style>
  <w:style w:type="character" w:customStyle="1" w:styleId="s6">
    <w:name w:val="s6"/>
    <w:basedOn w:val="a0"/>
    <w:qFormat/>
    <w:rsid w:val="00F67233"/>
  </w:style>
  <w:style w:type="character" w:customStyle="1" w:styleId="s7">
    <w:name w:val="s7"/>
    <w:basedOn w:val="a0"/>
    <w:qFormat/>
    <w:rsid w:val="00F67233"/>
  </w:style>
  <w:style w:type="character" w:customStyle="1" w:styleId="s8">
    <w:name w:val="s8"/>
    <w:basedOn w:val="a0"/>
    <w:qFormat/>
    <w:rsid w:val="00F67233"/>
  </w:style>
  <w:style w:type="character" w:customStyle="1" w:styleId="s9">
    <w:name w:val="s9"/>
    <w:basedOn w:val="a0"/>
    <w:qFormat/>
    <w:rsid w:val="00F67233"/>
  </w:style>
  <w:style w:type="character" w:customStyle="1" w:styleId="s10">
    <w:name w:val="s10"/>
    <w:basedOn w:val="a0"/>
    <w:qFormat/>
    <w:rsid w:val="00F67233"/>
  </w:style>
  <w:style w:type="character" w:customStyle="1" w:styleId="af8">
    <w:name w:val="Название Знак"/>
    <w:uiPriority w:val="10"/>
    <w:qFormat/>
    <w:rsid w:val="00F67233"/>
    <w:rPr>
      <w:b/>
      <w:sz w:val="22"/>
    </w:rPr>
  </w:style>
  <w:style w:type="character" w:styleId="af9">
    <w:name w:val="Emphasis"/>
    <w:qFormat/>
    <w:rsid w:val="00F67233"/>
    <w:rPr>
      <w:i/>
      <w:iCs/>
    </w:rPr>
  </w:style>
  <w:style w:type="paragraph" w:customStyle="1" w:styleId="Heading">
    <w:name w:val="Heading"/>
    <w:basedOn w:val="a"/>
    <w:next w:val="afa"/>
    <w:qFormat/>
    <w:pPr>
      <w:keepNext/>
      <w:spacing w:before="240" w:after="120"/>
    </w:pPr>
    <w:rPr>
      <w:rFonts w:ascii="Liberation Sans" w:eastAsia="Tahoma" w:hAnsi="Liberation Sans" w:cs="Nirmala UI"/>
      <w:sz w:val="28"/>
      <w:szCs w:val="28"/>
    </w:rPr>
  </w:style>
  <w:style w:type="paragraph" w:styleId="afa">
    <w:name w:val="Body Text"/>
    <w:basedOn w:val="a"/>
    <w:uiPriority w:val="99"/>
    <w:rsid w:val="00185648"/>
    <w:pPr>
      <w:spacing w:after="120"/>
    </w:pPr>
    <w:rPr>
      <w:sz w:val="24"/>
      <w:szCs w:val="24"/>
    </w:rPr>
  </w:style>
  <w:style w:type="paragraph" w:styleId="afb">
    <w:name w:val="List"/>
    <w:basedOn w:val="a"/>
    <w:uiPriority w:val="99"/>
    <w:rsid w:val="00C92FFA"/>
    <w:pPr>
      <w:ind w:left="283" w:hanging="283"/>
    </w:pPr>
    <w:rPr>
      <w:sz w:val="24"/>
      <w:szCs w:val="24"/>
    </w:rPr>
  </w:style>
  <w:style w:type="paragraph" w:styleId="afc">
    <w:name w:val="caption"/>
    <w:basedOn w:val="a"/>
    <w:uiPriority w:val="99"/>
    <w:qFormat/>
    <w:rsid w:val="00F60ADE"/>
    <w:pPr>
      <w:jc w:val="center"/>
    </w:pPr>
    <w:rPr>
      <w:b/>
      <w:sz w:val="28"/>
    </w:rPr>
  </w:style>
  <w:style w:type="paragraph" w:customStyle="1" w:styleId="Index">
    <w:name w:val="Index"/>
    <w:basedOn w:val="a"/>
    <w:qFormat/>
    <w:pPr>
      <w:suppressLineNumbers/>
    </w:pPr>
    <w:rPr>
      <w:rFonts w:cs="Nirmala UI"/>
    </w:rPr>
  </w:style>
  <w:style w:type="paragraph" w:styleId="afd">
    <w:name w:val="Balloon Text"/>
    <w:basedOn w:val="a"/>
    <w:uiPriority w:val="99"/>
    <w:unhideWhenUsed/>
    <w:qFormat/>
    <w:rsid w:val="003916D2"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10"/>
    <w:uiPriority w:val="99"/>
    <w:qFormat/>
    <w:rsid w:val="00A65B6E"/>
    <w:pPr>
      <w:jc w:val="both"/>
    </w:pPr>
    <w:rPr>
      <w:sz w:val="28"/>
    </w:rPr>
  </w:style>
  <w:style w:type="paragraph" w:customStyle="1" w:styleId="212">
    <w:name w:val="Основной текст 21"/>
    <w:basedOn w:val="a"/>
    <w:uiPriority w:val="99"/>
    <w:qFormat/>
    <w:rsid w:val="007240F9"/>
    <w:pPr>
      <w:jc w:val="center"/>
    </w:pPr>
    <w:rPr>
      <w:b/>
      <w:sz w:val="28"/>
    </w:rPr>
  </w:style>
  <w:style w:type="paragraph" w:customStyle="1" w:styleId="HeaderandFooter">
    <w:name w:val="Header and Footer"/>
    <w:basedOn w:val="a"/>
    <w:qFormat/>
  </w:style>
  <w:style w:type="paragraph" w:styleId="afe">
    <w:name w:val="header"/>
    <w:basedOn w:val="a"/>
    <w:uiPriority w:val="99"/>
    <w:unhideWhenUsed/>
    <w:rsid w:val="006F1D70"/>
    <w:pPr>
      <w:tabs>
        <w:tab w:val="center" w:pos="4677"/>
        <w:tab w:val="right" w:pos="9355"/>
      </w:tabs>
    </w:pPr>
  </w:style>
  <w:style w:type="paragraph" w:styleId="aff">
    <w:name w:val="footer"/>
    <w:basedOn w:val="a"/>
    <w:uiPriority w:val="99"/>
    <w:unhideWhenUsed/>
    <w:rsid w:val="006F1D70"/>
    <w:pPr>
      <w:tabs>
        <w:tab w:val="center" w:pos="4677"/>
        <w:tab w:val="right" w:pos="9355"/>
      </w:tabs>
    </w:pPr>
  </w:style>
  <w:style w:type="paragraph" w:customStyle="1" w:styleId="213">
    <w:name w:val="Основной текст с отступом 21"/>
    <w:basedOn w:val="a"/>
    <w:uiPriority w:val="99"/>
    <w:qFormat/>
    <w:rsid w:val="007240F9"/>
    <w:pPr>
      <w:ind w:firstLine="567"/>
      <w:jc w:val="both"/>
    </w:pPr>
    <w:rPr>
      <w:sz w:val="28"/>
    </w:rPr>
  </w:style>
  <w:style w:type="paragraph" w:customStyle="1" w:styleId="ConsPlusNormal">
    <w:name w:val="ConsPlusNormal"/>
    <w:uiPriority w:val="99"/>
    <w:qFormat/>
    <w:rsid w:val="000B45FA"/>
    <w:pPr>
      <w:widowControl w:val="0"/>
      <w:ind w:firstLine="720"/>
    </w:pPr>
    <w:rPr>
      <w:rFonts w:ascii="Arial" w:hAnsi="Arial" w:cs="Arial"/>
    </w:rPr>
  </w:style>
  <w:style w:type="paragraph" w:customStyle="1" w:styleId="16">
    <w:name w:val="Должность1"/>
    <w:basedOn w:val="a"/>
    <w:qFormat/>
    <w:rsid w:val="000B45FA"/>
    <w:rPr>
      <w:sz w:val="28"/>
      <w:szCs w:val="28"/>
    </w:rPr>
  </w:style>
  <w:style w:type="paragraph" w:customStyle="1" w:styleId="aff0">
    <w:name w:val="Знак"/>
    <w:basedOn w:val="a"/>
    <w:uiPriority w:val="99"/>
    <w:qFormat/>
    <w:rsid w:val="00506285"/>
    <w:rPr>
      <w:rFonts w:ascii="Verdana" w:hAnsi="Verdana" w:cs="Verdana"/>
      <w:lang w:val="en-US" w:eastAsia="ar-SA"/>
    </w:rPr>
  </w:style>
  <w:style w:type="paragraph" w:customStyle="1" w:styleId="ConsNormal">
    <w:name w:val="ConsNormal"/>
    <w:qFormat/>
    <w:rsid w:val="00F60ADE"/>
    <w:pPr>
      <w:ind w:right="19772" w:firstLine="720"/>
    </w:pPr>
    <w:rPr>
      <w:rFonts w:ascii="Arial" w:hAnsi="Arial" w:cs="Arial"/>
    </w:rPr>
  </w:style>
  <w:style w:type="paragraph" w:styleId="aff1">
    <w:name w:val="footnote text"/>
    <w:basedOn w:val="a"/>
    <w:uiPriority w:val="99"/>
    <w:rsid w:val="00F60ADE"/>
    <w:rPr>
      <w:szCs w:val="24"/>
    </w:rPr>
  </w:style>
  <w:style w:type="paragraph" w:customStyle="1" w:styleId="ConsPlusCell">
    <w:name w:val="ConsPlusCell"/>
    <w:uiPriority w:val="99"/>
    <w:qFormat/>
    <w:rsid w:val="00F60ADE"/>
    <w:pPr>
      <w:widowControl w:val="0"/>
    </w:pPr>
    <w:rPr>
      <w:rFonts w:ascii="Arial" w:hAnsi="Arial" w:cs="Arial"/>
    </w:rPr>
  </w:style>
  <w:style w:type="paragraph" w:styleId="25">
    <w:name w:val="Body Text Indent 2"/>
    <w:basedOn w:val="a"/>
    <w:link w:val="211"/>
    <w:uiPriority w:val="99"/>
    <w:unhideWhenUsed/>
    <w:qFormat/>
    <w:rsid w:val="00F60ADE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paragraph" w:styleId="aff2">
    <w:name w:val="Normal (Web)"/>
    <w:basedOn w:val="a"/>
    <w:uiPriority w:val="99"/>
    <w:qFormat/>
    <w:rsid w:val="00185648"/>
    <w:pPr>
      <w:widowControl w:val="0"/>
      <w:spacing w:before="280" w:after="280"/>
      <w:ind w:firstLine="405"/>
      <w:jc w:val="both"/>
    </w:pPr>
    <w:rPr>
      <w:rFonts w:ascii="Tahoma" w:eastAsia="Andale Sans UI" w:hAnsi="Tahoma" w:cs="Tahoma"/>
      <w:kern w:val="2"/>
      <w:sz w:val="17"/>
      <w:szCs w:val="17"/>
    </w:rPr>
  </w:style>
  <w:style w:type="paragraph" w:customStyle="1" w:styleId="ConsNonformat">
    <w:name w:val="ConsNonformat"/>
    <w:qFormat/>
    <w:rsid w:val="00185648"/>
    <w:pPr>
      <w:widowControl w:val="0"/>
      <w:ind w:right="19772"/>
    </w:pPr>
    <w:rPr>
      <w:rFonts w:ascii="Courier New" w:eastAsia="Arial" w:hAnsi="Courier New" w:cs="Courier New"/>
      <w:kern w:val="2"/>
      <w:lang w:eastAsia="ar-SA"/>
    </w:rPr>
  </w:style>
  <w:style w:type="paragraph" w:customStyle="1" w:styleId="17">
    <w:name w:val="1"/>
    <w:basedOn w:val="a"/>
    <w:qFormat/>
    <w:rsid w:val="00185648"/>
    <w:rPr>
      <w:rFonts w:ascii="Verdana" w:hAnsi="Verdana" w:cs="Verdana"/>
      <w:lang w:val="en-US" w:eastAsia="en-US"/>
    </w:rPr>
  </w:style>
  <w:style w:type="paragraph" w:styleId="HTML0">
    <w:name w:val="HTML Preformatted"/>
    <w:basedOn w:val="a"/>
    <w:uiPriority w:val="99"/>
    <w:semiHidden/>
    <w:unhideWhenUsed/>
    <w:qFormat/>
    <w:rsid w:val="000B4F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18">
    <w:name w:val="Стиль Первая строка:  1"/>
    <w:basedOn w:val="a"/>
    <w:uiPriority w:val="99"/>
    <w:qFormat/>
    <w:rsid w:val="007240F9"/>
    <w:pPr>
      <w:spacing w:line="360" w:lineRule="auto"/>
      <w:ind w:firstLine="709"/>
      <w:jc w:val="both"/>
    </w:pPr>
    <w:rPr>
      <w:rFonts w:ascii="Arial" w:hAnsi="Arial"/>
      <w:sz w:val="24"/>
    </w:rPr>
  </w:style>
  <w:style w:type="paragraph" w:customStyle="1" w:styleId="19">
    <w:name w:val="Знак1"/>
    <w:basedOn w:val="a"/>
    <w:uiPriority w:val="99"/>
    <w:qFormat/>
    <w:rsid w:val="00506285"/>
    <w:rPr>
      <w:rFonts w:ascii="Verdana" w:hAnsi="Verdana" w:cs="Verdana"/>
      <w:lang w:val="en-US" w:eastAsia="ar-SA"/>
    </w:rPr>
  </w:style>
  <w:style w:type="paragraph" w:customStyle="1" w:styleId="aff3">
    <w:name w:val="Таблицы (моноширинный)"/>
    <w:basedOn w:val="a"/>
    <w:next w:val="a"/>
    <w:uiPriority w:val="99"/>
    <w:qFormat/>
    <w:rsid w:val="007240F9"/>
    <w:pPr>
      <w:jc w:val="both"/>
    </w:pPr>
    <w:rPr>
      <w:rFonts w:ascii="Courier New" w:hAnsi="Courier New" w:cs="Courier New"/>
    </w:rPr>
  </w:style>
  <w:style w:type="paragraph" w:customStyle="1" w:styleId="aff4">
    <w:name w:val="Прижатый влево"/>
    <w:basedOn w:val="a"/>
    <w:next w:val="a"/>
    <w:uiPriority w:val="99"/>
    <w:qFormat/>
    <w:rsid w:val="007240F9"/>
    <w:rPr>
      <w:rFonts w:ascii="Arial" w:hAnsi="Arial"/>
    </w:rPr>
  </w:style>
  <w:style w:type="paragraph" w:customStyle="1" w:styleId="ConsPlusTitle">
    <w:name w:val="ConsPlusTitle"/>
    <w:uiPriority w:val="99"/>
    <w:qFormat/>
    <w:rsid w:val="007240F9"/>
    <w:rPr>
      <w:b/>
      <w:bCs/>
      <w:sz w:val="28"/>
      <w:szCs w:val="28"/>
    </w:rPr>
  </w:style>
  <w:style w:type="paragraph" w:customStyle="1" w:styleId="ConsPlusNonformat">
    <w:name w:val="ConsPlusNonformat"/>
    <w:uiPriority w:val="99"/>
    <w:qFormat/>
    <w:rsid w:val="007240F9"/>
    <w:rPr>
      <w:rFonts w:ascii="Courier New" w:hAnsi="Courier New" w:cs="Courier New"/>
    </w:rPr>
  </w:style>
  <w:style w:type="paragraph" w:customStyle="1" w:styleId="aff5">
    <w:name w:val="Знак Знак Знак Знак Знак Знак Знак"/>
    <w:basedOn w:val="a"/>
    <w:uiPriority w:val="99"/>
    <w:qFormat/>
    <w:rsid w:val="007240F9"/>
    <w:rPr>
      <w:rFonts w:ascii="Verdana" w:hAnsi="Verdana" w:cs="Verdana"/>
      <w:lang w:val="en-US" w:eastAsia="en-US"/>
    </w:rPr>
  </w:style>
  <w:style w:type="paragraph" w:styleId="35">
    <w:name w:val="Body Text Indent 3"/>
    <w:basedOn w:val="a"/>
    <w:uiPriority w:val="99"/>
    <w:qFormat/>
    <w:rsid w:val="007240F9"/>
    <w:pPr>
      <w:spacing w:after="120"/>
      <w:ind w:left="283"/>
    </w:pPr>
    <w:rPr>
      <w:sz w:val="16"/>
      <w:szCs w:val="16"/>
    </w:rPr>
  </w:style>
  <w:style w:type="paragraph" w:styleId="aff6">
    <w:name w:val="Title"/>
    <w:basedOn w:val="a"/>
    <w:uiPriority w:val="99"/>
    <w:qFormat/>
    <w:rsid w:val="007240F9"/>
    <w:pPr>
      <w:jc w:val="center"/>
    </w:pPr>
    <w:rPr>
      <w:b/>
      <w:sz w:val="22"/>
    </w:rPr>
  </w:style>
  <w:style w:type="paragraph" w:customStyle="1" w:styleId="2110">
    <w:name w:val="Основной текст с отступом 211"/>
    <w:basedOn w:val="a"/>
    <w:qFormat/>
    <w:rsid w:val="007240F9"/>
    <w:pPr>
      <w:ind w:firstLine="567"/>
      <w:jc w:val="both"/>
    </w:pPr>
    <w:rPr>
      <w:sz w:val="28"/>
    </w:rPr>
  </w:style>
  <w:style w:type="paragraph" w:customStyle="1" w:styleId="2111">
    <w:name w:val="Основной текст 211"/>
    <w:basedOn w:val="a"/>
    <w:uiPriority w:val="99"/>
    <w:qFormat/>
    <w:rsid w:val="007240F9"/>
    <w:pPr>
      <w:jc w:val="center"/>
    </w:pPr>
    <w:rPr>
      <w:b/>
      <w:sz w:val="28"/>
    </w:rPr>
  </w:style>
  <w:style w:type="paragraph" w:customStyle="1" w:styleId="Default0">
    <w:name w:val="Default"/>
    <w:uiPriority w:val="99"/>
    <w:qFormat/>
    <w:rsid w:val="007240F9"/>
    <w:rPr>
      <w:rFonts w:eastAsia="Calibri"/>
      <w:color w:val="000000"/>
      <w:sz w:val="24"/>
      <w:szCs w:val="24"/>
      <w:lang w:eastAsia="en-US"/>
    </w:rPr>
  </w:style>
  <w:style w:type="paragraph" w:styleId="aff7">
    <w:name w:val="List Paragraph"/>
    <w:basedOn w:val="a"/>
    <w:uiPriority w:val="34"/>
    <w:qFormat/>
    <w:rsid w:val="007240F9"/>
    <w:pPr>
      <w:ind w:left="720"/>
      <w:contextualSpacing/>
    </w:pPr>
    <w:rPr>
      <w:sz w:val="24"/>
      <w:szCs w:val="24"/>
    </w:rPr>
  </w:style>
  <w:style w:type="paragraph" w:customStyle="1" w:styleId="26">
    <w:name w:val="Знак2"/>
    <w:basedOn w:val="a"/>
    <w:uiPriority w:val="99"/>
    <w:qFormat/>
    <w:rsid w:val="007240F9"/>
    <w:rPr>
      <w:rFonts w:ascii="Verdana" w:hAnsi="Verdana" w:cs="Verdana"/>
      <w:lang w:val="en-US" w:eastAsia="en-US"/>
    </w:rPr>
  </w:style>
  <w:style w:type="paragraph" w:customStyle="1" w:styleId="52">
    <w:name w:val="Знак5"/>
    <w:basedOn w:val="a"/>
    <w:uiPriority w:val="99"/>
    <w:qFormat/>
    <w:rsid w:val="007240F9"/>
    <w:rPr>
      <w:rFonts w:ascii="Verdana" w:hAnsi="Verdana" w:cs="Verdana"/>
      <w:lang w:val="en-US" w:eastAsia="en-US"/>
    </w:rPr>
  </w:style>
  <w:style w:type="paragraph" w:customStyle="1" w:styleId="42">
    <w:name w:val="Знак4"/>
    <w:basedOn w:val="a"/>
    <w:uiPriority w:val="99"/>
    <w:qFormat/>
    <w:rsid w:val="007240F9"/>
    <w:rPr>
      <w:rFonts w:ascii="Verdana" w:hAnsi="Verdana" w:cs="Verdana"/>
      <w:lang w:val="en-US" w:eastAsia="en-US"/>
    </w:rPr>
  </w:style>
  <w:style w:type="paragraph" w:customStyle="1" w:styleId="33">
    <w:name w:val="Знак3"/>
    <w:basedOn w:val="a"/>
    <w:link w:val="32"/>
    <w:uiPriority w:val="99"/>
    <w:qFormat/>
    <w:rsid w:val="007240F9"/>
    <w:rPr>
      <w:rFonts w:ascii="Verdana" w:hAnsi="Verdana" w:cs="Verdana"/>
      <w:lang w:val="en-US" w:eastAsia="en-US"/>
    </w:rPr>
  </w:style>
  <w:style w:type="paragraph" w:styleId="aff8">
    <w:name w:val="Body Text Indent"/>
    <w:basedOn w:val="a"/>
    <w:uiPriority w:val="99"/>
    <w:rsid w:val="007240F9"/>
    <w:pPr>
      <w:spacing w:after="120"/>
      <w:ind w:left="283"/>
    </w:pPr>
    <w:rPr>
      <w:sz w:val="24"/>
      <w:szCs w:val="24"/>
    </w:rPr>
  </w:style>
  <w:style w:type="paragraph" w:customStyle="1" w:styleId="61">
    <w:name w:val="Знак6"/>
    <w:basedOn w:val="a"/>
    <w:uiPriority w:val="99"/>
    <w:qFormat/>
    <w:rsid w:val="007240F9"/>
    <w:rPr>
      <w:rFonts w:ascii="Verdana" w:hAnsi="Verdana" w:cs="Verdana"/>
      <w:lang w:val="en-US" w:eastAsia="en-US"/>
    </w:rPr>
  </w:style>
  <w:style w:type="paragraph" w:customStyle="1" w:styleId="1a">
    <w:name w:val="Название1"/>
    <w:basedOn w:val="a"/>
    <w:uiPriority w:val="99"/>
    <w:qFormat/>
    <w:rsid w:val="00C92FFA"/>
    <w:pPr>
      <w:snapToGrid w:val="0"/>
      <w:ind w:right="-96" w:firstLine="567"/>
      <w:jc w:val="center"/>
    </w:pPr>
    <w:rPr>
      <w:b/>
      <w:bCs/>
      <w:sz w:val="28"/>
      <w:szCs w:val="28"/>
    </w:rPr>
  </w:style>
  <w:style w:type="paragraph" w:customStyle="1" w:styleId="xl26">
    <w:name w:val="xl26"/>
    <w:basedOn w:val="a"/>
    <w:uiPriority w:val="99"/>
    <w:qFormat/>
    <w:rsid w:val="00C92FFA"/>
    <w:pPr>
      <w:pBdr>
        <w:left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customStyle="1" w:styleId="1b">
    <w:name w:val="Обычный1"/>
    <w:uiPriority w:val="99"/>
    <w:qFormat/>
    <w:rsid w:val="00C92FFA"/>
    <w:pPr>
      <w:snapToGrid w:val="0"/>
    </w:pPr>
  </w:style>
  <w:style w:type="paragraph" w:styleId="36">
    <w:name w:val="List Bullet 3"/>
    <w:basedOn w:val="a"/>
    <w:uiPriority w:val="99"/>
    <w:rsid w:val="00C92FFA"/>
    <w:pPr>
      <w:ind w:left="566" w:hanging="283"/>
    </w:pPr>
    <w:rPr>
      <w:sz w:val="24"/>
      <w:szCs w:val="24"/>
    </w:rPr>
  </w:style>
  <w:style w:type="paragraph" w:styleId="aff9">
    <w:name w:val="List Continue"/>
    <w:basedOn w:val="a"/>
    <w:uiPriority w:val="99"/>
    <w:qFormat/>
    <w:rsid w:val="00C92FFA"/>
    <w:pPr>
      <w:spacing w:after="120"/>
      <w:ind w:left="283"/>
    </w:pPr>
    <w:rPr>
      <w:sz w:val="24"/>
      <w:szCs w:val="24"/>
    </w:rPr>
  </w:style>
  <w:style w:type="paragraph" w:customStyle="1" w:styleId="1c">
    <w:name w:val="Абзац списка1"/>
    <w:basedOn w:val="a"/>
    <w:uiPriority w:val="99"/>
    <w:qFormat/>
    <w:rsid w:val="00C92FFA"/>
    <w:pPr>
      <w:ind w:left="720"/>
    </w:pPr>
    <w:rPr>
      <w:sz w:val="24"/>
      <w:szCs w:val="24"/>
    </w:rPr>
  </w:style>
  <w:style w:type="paragraph" w:customStyle="1" w:styleId="27">
    <w:name w:val="Знак Знак Знак Знак Знак Знак2 Знак"/>
    <w:basedOn w:val="a"/>
    <w:uiPriority w:val="99"/>
    <w:qFormat/>
    <w:rsid w:val="00C92FFA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Style7">
    <w:name w:val="Style7"/>
    <w:basedOn w:val="a"/>
    <w:uiPriority w:val="99"/>
    <w:qFormat/>
    <w:rsid w:val="00C92FFA"/>
    <w:pPr>
      <w:widowControl w:val="0"/>
    </w:pPr>
    <w:rPr>
      <w:sz w:val="24"/>
      <w:szCs w:val="24"/>
    </w:rPr>
  </w:style>
  <w:style w:type="paragraph" w:customStyle="1" w:styleId="Default140">
    <w:name w:val="Default + 14 тп"/>
    <w:basedOn w:val="Default0"/>
    <w:uiPriority w:val="99"/>
    <w:qFormat/>
    <w:rsid w:val="00C92FFA"/>
    <w:rPr>
      <w:rFonts w:eastAsia="Times New Roman"/>
      <w:b/>
      <w:bCs/>
      <w:lang w:eastAsia="ru-RU"/>
    </w:rPr>
  </w:style>
  <w:style w:type="paragraph" w:customStyle="1" w:styleId="CharChar">
    <w:name w:val="Char Char"/>
    <w:basedOn w:val="a"/>
    <w:qFormat/>
    <w:rsid w:val="004544E2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ffa">
    <w:name w:val="No Spacing"/>
    <w:uiPriority w:val="1"/>
    <w:qFormat/>
    <w:rsid w:val="004544E2"/>
    <w:rPr>
      <w:sz w:val="24"/>
      <w:szCs w:val="24"/>
    </w:rPr>
  </w:style>
  <w:style w:type="paragraph" w:customStyle="1" w:styleId="51">
    <w:name w:val="Основной текст5"/>
    <w:basedOn w:val="a"/>
    <w:link w:val="ad"/>
    <w:qFormat/>
    <w:rsid w:val="004544E2"/>
    <w:pPr>
      <w:widowControl w:val="0"/>
      <w:shd w:val="clear" w:color="auto" w:fill="FFFFFF"/>
      <w:spacing w:line="322" w:lineRule="exact"/>
      <w:jc w:val="both"/>
    </w:pPr>
    <w:rPr>
      <w:sz w:val="26"/>
      <w:szCs w:val="26"/>
    </w:rPr>
  </w:style>
  <w:style w:type="paragraph" w:customStyle="1" w:styleId="28">
    <w:name w:val="Основной текст (2)"/>
    <w:basedOn w:val="a"/>
    <w:link w:val="29"/>
    <w:qFormat/>
    <w:rsid w:val="004544E2"/>
    <w:pPr>
      <w:widowControl w:val="0"/>
      <w:shd w:val="clear" w:color="auto" w:fill="FFFFFF"/>
      <w:spacing w:line="322" w:lineRule="exact"/>
      <w:jc w:val="center"/>
    </w:pPr>
    <w:rPr>
      <w:b/>
      <w:bCs/>
      <w:sz w:val="26"/>
      <w:szCs w:val="26"/>
    </w:rPr>
  </w:style>
  <w:style w:type="paragraph" w:styleId="37">
    <w:name w:val="Body Text 3"/>
    <w:basedOn w:val="a"/>
    <w:link w:val="310"/>
    <w:qFormat/>
    <w:rsid w:val="004544E2"/>
    <w:pPr>
      <w:jc w:val="both"/>
    </w:pPr>
    <w:rPr>
      <w:b/>
      <w:bCs/>
      <w:sz w:val="28"/>
      <w:szCs w:val="24"/>
    </w:rPr>
  </w:style>
  <w:style w:type="paragraph" w:customStyle="1" w:styleId="Standard">
    <w:name w:val="Standard"/>
    <w:qFormat/>
    <w:rsid w:val="00571D67"/>
    <w:pPr>
      <w:widowControl w:val="0"/>
      <w:textAlignment w:val="baseline"/>
    </w:pPr>
    <w:rPr>
      <w:rFonts w:ascii="Calibri" w:hAnsi="Calibri" w:cs="Tahoma"/>
      <w:color w:val="000000"/>
      <w:kern w:val="2"/>
      <w:sz w:val="24"/>
      <w:szCs w:val="24"/>
      <w:lang w:val="en-US" w:eastAsia="en-US"/>
    </w:rPr>
  </w:style>
  <w:style w:type="paragraph" w:customStyle="1" w:styleId="affb">
    <w:name w:val="адрес"/>
    <w:basedOn w:val="Standard"/>
    <w:qFormat/>
    <w:rsid w:val="00571D67"/>
    <w:pPr>
      <w:jc w:val="center"/>
    </w:pPr>
    <w:rPr>
      <w:rFonts w:ascii="Times New Roman" w:hAnsi="Times New Roman"/>
      <w:color w:val="auto"/>
      <w:szCs w:val="28"/>
      <w:lang w:val="de-DE" w:eastAsia="ja-JP" w:bidi="fa-IR"/>
    </w:rPr>
  </w:style>
  <w:style w:type="paragraph" w:customStyle="1" w:styleId="Style2">
    <w:name w:val="Style2"/>
    <w:basedOn w:val="a"/>
    <w:qFormat/>
    <w:rsid w:val="00E04458"/>
    <w:pPr>
      <w:widowControl w:val="0"/>
    </w:pPr>
    <w:rPr>
      <w:sz w:val="24"/>
      <w:szCs w:val="24"/>
      <w:lang w:eastAsia="ar-SA"/>
    </w:rPr>
  </w:style>
  <w:style w:type="paragraph" w:customStyle="1" w:styleId="110">
    <w:name w:val="Заголовок 11"/>
    <w:basedOn w:val="a"/>
    <w:next w:val="a"/>
    <w:qFormat/>
    <w:rsid w:val="00E04458"/>
    <w:pPr>
      <w:widowControl w:val="0"/>
    </w:pPr>
    <w:rPr>
      <w:rFonts w:ascii="Arial" w:hAnsi="Arial"/>
      <w:kern w:val="2"/>
    </w:rPr>
  </w:style>
  <w:style w:type="paragraph" w:customStyle="1" w:styleId="214">
    <w:name w:val="???????? ????? ? ???????? 21"/>
    <w:basedOn w:val="a"/>
    <w:qFormat/>
    <w:rsid w:val="00E04458"/>
    <w:pPr>
      <w:widowControl w:val="0"/>
      <w:ind w:firstLine="540"/>
      <w:jc w:val="both"/>
    </w:pPr>
    <w:rPr>
      <w:kern w:val="2"/>
      <w:sz w:val="24"/>
    </w:rPr>
  </w:style>
  <w:style w:type="paragraph" w:customStyle="1" w:styleId="affc">
    <w:name w:val="Çàãëàâèå"/>
    <w:basedOn w:val="a"/>
    <w:next w:val="affd"/>
    <w:qFormat/>
    <w:rsid w:val="00E04458"/>
    <w:pPr>
      <w:widowControl w:val="0"/>
      <w:jc w:val="center"/>
    </w:pPr>
    <w:rPr>
      <w:b/>
      <w:kern w:val="2"/>
      <w:sz w:val="24"/>
    </w:rPr>
  </w:style>
  <w:style w:type="paragraph" w:customStyle="1" w:styleId="1d">
    <w:name w:val="???????? ????? ? ????????.????? ?????1"/>
    <w:basedOn w:val="a"/>
    <w:qFormat/>
    <w:rsid w:val="00E04458"/>
    <w:pPr>
      <w:widowControl w:val="0"/>
      <w:ind w:firstLine="567"/>
      <w:jc w:val="both"/>
    </w:pPr>
    <w:rPr>
      <w:kern w:val="2"/>
      <w:sz w:val="24"/>
    </w:rPr>
  </w:style>
  <w:style w:type="paragraph" w:styleId="affd">
    <w:name w:val="Subtitle"/>
    <w:basedOn w:val="a"/>
    <w:next w:val="a"/>
    <w:uiPriority w:val="11"/>
    <w:qFormat/>
    <w:rsid w:val="00E04458"/>
    <w:pPr>
      <w:widowControl w:val="0"/>
      <w:spacing w:after="160"/>
    </w:pPr>
    <w:rPr>
      <w:rFonts w:ascii="Calibri" w:hAnsi="Calibri"/>
      <w:color w:val="5A5A5A"/>
      <w:spacing w:val="15"/>
      <w:kern w:val="2"/>
    </w:rPr>
  </w:style>
  <w:style w:type="paragraph" w:customStyle="1" w:styleId="s11">
    <w:name w:val="s_1"/>
    <w:basedOn w:val="a"/>
    <w:qFormat/>
    <w:rsid w:val="00E04458"/>
    <w:pPr>
      <w:spacing w:beforeAutospacing="1" w:afterAutospacing="1"/>
    </w:pPr>
    <w:rPr>
      <w:sz w:val="24"/>
      <w:szCs w:val="24"/>
    </w:rPr>
  </w:style>
  <w:style w:type="paragraph" w:customStyle="1" w:styleId="1e">
    <w:name w:val="Заголовок1"/>
    <w:basedOn w:val="a"/>
    <w:next w:val="afa"/>
    <w:qFormat/>
    <w:rsid w:val="00506285"/>
    <w:pPr>
      <w:keepNext/>
      <w:spacing w:before="240" w:after="120"/>
    </w:pPr>
    <w:rPr>
      <w:rFonts w:ascii="Arial" w:eastAsia="Microsoft YaHei" w:hAnsi="Arial" w:cs="Mangal"/>
      <w:sz w:val="28"/>
      <w:szCs w:val="28"/>
      <w:lang w:eastAsia="ar-SA"/>
    </w:rPr>
  </w:style>
  <w:style w:type="paragraph" w:customStyle="1" w:styleId="310">
    <w:name w:val="Основной текст 3 Знак1"/>
    <w:basedOn w:val="a"/>
    <w:link w:val="37"/>
    <w:qFormat/>
    <w:rsid w:val="00506285"/>
    <w:pPr>
      <w:suppressLineNumbers/>
      <w:spacing w:before="120" w:after="120"/>
    </w:pPr>
    <w:rPr>
      <w:rFonts w:ascii="Arial" w:hAnsi="Arial" w:cs="Mangal"/>
      <w:i/>
      <w:iCs/>
      <w:szCs w:val="24"/>
      <w:lang w:eastAsia="ar-SA"/>
    </w:rPr>
  </w:style>
  <w:style w:type="paragraph" w:customStyle="1" w:styleId="38">
    <w:name w:val="Указатель3"/>
    <w:basedOn w:val="a"/>
    <w:qFormat/>
    <w:rsid w:val="00506285"/>
    <w:pPr>
      <w:suppressLineNumbers/>
    </w:pPr>
    <w:rPr>
      <w:rFonts w:ascii="Arial" w:hAnsi="Arial" w:cs="Mangal"/>
      <w:sz w:val="24"/>
      <w:szCs w:val="24"/>
      <w:lang w:eastAsia="ar-SA"/>
    </w:rPr>
  </w:style>
  <w:style w:type="paragraph" w:customStyle="1" w:styleId="29">
    <w:name w:val="Название2"/>
    <w:basedOn w:val="a"/>
    <w:link w:val="28"/>
    <w:qFormat/>
    <w:rsid w:val="00506285"/>
    <w:pPr>
      <w:suppressLineNumbers/>
      <w:spacing w:before="120" w:after="120"/>
    </w:pPr>
    <w:rPr>
      <w:rFonts w:ascii="Arial" w:hAnsi="Arial" w:cs="Mangal"/>
      <w:i/>
      <w:iCs/>
      <w:szCs w:val="24"/>
      <w:lang w:eastAsia="ar-SA"/>
    </w:rPr>
  </w:style>
  <w:style w:type="paragraph" w:customStyle="1" w:styleId="24">
    <w:name w:val="Указатель2"/>
    <w:basedOn w:val="a"/>
    <w:link w:val="23"/>
    <w:qFormat/>
    <w:rsid w:val="00506285"/>
    <w:pPr>
      <w:suppressLineNumbers/>
    </w:pPr>
    <w:rPr>
      <w:rFonts w:ascii="Arial" w:hAnsi="Arial" w:cs="Mangal"/>
      <w:sz w:val="24"/>
      <w:szCs w:val="24"/>
      <w:lang w:eastAsia="ar-SA"/>
    </w:rPr>
  </w:style>
  <w:style w:type="paragraph" w:customStyle="1" w:styleId="1f">
    <w:name w:val="Указатель1"/>
    <w:basedOn w:val="a"/>
    <w:qFormat/>
    <w:rsid w:val="00506285"/>
    <w:pPr>
      <w:suppressLineNumbers/>
    </w:pPr>
    <w:rPr>
      <w:rFonts w:ascii="Arial" w:hAnsi="Arial" w:cs="Mangal"/>
      <w:sz w:val="24"/>
      <w:szCs w:val="24"/>
      <w:lang w:eastAsia="ar-SA"/>
    </w:rPr>
  </w:style>
  <w:style w:type="paragraph" w:customStyle="1" w:styleId="220">
    <w:name w:val="Основной текст 22"/>
    <w:basedOn w:val="a"/>
    <w:qFormat/>
    <w:rsid w:val="00506285"/>
    <w:pPr>
      <w:jc w:val="center"/>
    </w:pPr>
    <w:rPr>
      <w:b/>
      <w:sz w:val="28"/>
      <w:lang w:eastAsia="ar-SA"/>
    </w:rPr>
  </w:style>
  <w:style w:type="paragraph" w:customStyle="1" w:styleId="221">
    <w:name w:val="Основной текст с отступом 22"/>
    <w:basedOn w:val="a"/>
    <w:uiPriority w:val="99"/>
    <w:qFormat/>
    <w:rsid w:val="00506285"/>
    <w:pPr>
      <w:widowControl w:val="0"/>
      <w:ind w:right="45" w:firstLine="851"/>
      <w:jc w:val="both"/>
    </w:pPr>
    <w:rPr>
      <w:sz w:val="28"/>
      <w:lang w:eastAsia="ar-SA"/>
    </w:rPr>
  </w:style>
  <w:style w:type="paragraph" w:customStyle="1" w:styleId="311">
    <w:name w:val="Основной текст с отступом 31"/>
    <w:basedOn w:val="a"/>
    <w:uiPriority w:val="99"/>
    <w:qFormat/>
    <w:rsid w:val="00506285"/>
    <w:pPr>
      <w:spacing w:after="120"/>
      <w:ind w:left="283"/>
    </w:pPr>
    <w:rPr>
      <w:sz w:val="16"/>
      <w:szCs w:val="16"/>
      <w:lang w:eastAsia="ar-SA"/>
    </w:rPr>
  </w:style>
  <w:style w:type="paragraph" w:customStyle="1" w:styleId="affe">
    <w:name w:val="Содержимое таблицы"/>
    <w:basedOn w:val="a"/>
    <w:qFormat/>
    <w:rsid w:val="00506285"/>
    <w:pPr>
      <w:suppressLineNumbers/>
    </w:pPr>
    <w:rPr>
      <w:sz w:val="24"/>
      <w:szCs w:val="24"/>
      <w:lang w:eastAsia="ar-SA"/>
    </w:rPr>
  </w:style>
  <w:style w:type="paragraph" w:customStyle="1" w:styleId="afff">
    <w:name w:val="Заголовок таблицы"/>
    <w:basedOn w:val="affe"/>
    <w:qFormat/>
    <w:rsid w:val="00506285"/>
    <w:pPr>
      <w:jc w:val="center"/>
    </w:pPr>
    <w:rPr>
      <w:b/>
      <w:bCs/>
    </w:rPr>
  </w:style>
  <w:style w:type="paragraph" w:customStyle="1" w:styleId="afff0">
    <w:name w:val="Содержимое врезки"/>
    <w:basedOn w:val="afa"/>
    <w:qFormat/>
    <w:rsid w:val="00506285"/>
    <w:rPr>
      <w:lang w:eastAsia="ar-SA"/>
    </w:rPr>
  </w:style>
  <w:style w:type="paragraph" w:customStyle="1" w:styleId="120">
    <w:name w:val="Заголовок 12"/>
    <w:next w:val="a"/>
    <w:qFormat/>
    <w:rsid w:val="00506285"/>
    <w:pPr>
      <w:widowControl w:val="0"/>
    </w:pPr>
    <w:rPr>
      <w:rFonts w:ascii="Arial" w:eastAsia="SimSun" w:hAnsi="Arial" w:cs="Mangal"/>
      <w:szCs w:val="24"/>
      <w:lang w:eastAsia="hi-IN" w:bidi="hi-IN"/>
    </w:rPr>
  </w:style>
  <w:style w:type="paragraph" w:customStyle="1" w:styleId="afff1">
    <w:name w:val="подпись"/>
    <w:basedOn w:val="a"/>
    <w:qFormat/>
    <w:rsid w:val="00506285"/>
    <w:pPr>
      <w:spacing w:line="100" w:lineRule="atLeast"/>
      <w:jc w:val="right"/>
      <w:textAlignment w:val="baseline"/>
    </w:pPr>
    <w:rPr>
      <w:sz w:val="24"/>
      <w:szCs w:val="28"/>
      <w:lang w:eastAsia="ar-SA"/>
    </w:rPr>
  </w:style>
  <w:style w:type="paragraph" w:customStyle="1" w:styleId="1f0">
    <w:name w:val="Основной текст с отступом.Надин стиль1"/>
    <w:basedOn w:val="a"/>
    <w:qFormat/>
    <w:rsid w:val="00506285"/>
    <w:pPr>
      <w:ind w:firstLine="567"/>
      <w:jc w:val="both"/>
    </w:pPr>
    <w:rPr>
      <w:sz w:val="28"/>
      <w:szCs w:val="28"/>
    </w:rPr>
  </w:style>
  <w:style w:type="paragraph" w:customStyle="1" w:styleId="msonormal0">
    <w:name w:val="msonormal"/>
    <w:basedOn w:val="a"/>
    <w:uiPriority w:val="99"/>
    <w:qFormat/>
    <w:rsid w:val="008A51B9"/>
    <w:pPr>
      <w:spacing w:beforeAutospacing="1" w:afterAutospacing="1"/>
    </w:pPr>
    <w:rPr>
      <w:rFonts w:ascii="Arial" w:hAnsi="Arial" w:cs="Arial"/>
      <w:sz w:val="19"/>
      <w:szCs w:val="19"/>
    </w:rPr>
  </w:style>
  <w:style w:type="paragraph" w:styleId="afff2">
    <w:name w:val="Message Header"/>
    <w:basedOn w:val="a"/>
    <w:uiPriority w:val="99"/>
    <w:semiHidden/>
    <w:unhideWhenUsed/>
    <w:qFormat/>
    <w:rsid w:val="008A51B9"/>
    <w:pPr>
      <w:spacing w:before="60" w:after="60" w:line="200" w:lineRule="exact"/>
    </w:pPr>
    <w:rPr>
      <w:rFonts w:ascii="Arial" w:hAnsi="Arial"/>
      <w:i/>
    </w:rPr>
  </w:style>
  <w:style w:type="paragraph" w:customStyle="1" w:styleId="afff3">
    <w:name w:val="Таблица"/>
    <w:basedOn w:val="afff2"/>
    <w:uiPriority w:val="99"/>
    <w:qFormat/>
    <w:rsid w:val="008A51B9"/>
    <w:pPr>
      <w:spacing w:before="0" w:after="0" w:line="220" w:lineRule="exact"/>
    </w:pPr>
    <w:rPr>
      <w:i w:val="0"/>
    </w:rPr>
  </w:style>
  <w:style w:type="paragraph" w:customStyle="1" w:styleId="Style3">
    <w:name w:val="Style3"/>
    <w:basedOn w:val="a"/>
    <w:uiPriority w:val="99"/>
    <w:qFormat/>
    <w:rsid w:val="008A51B9"/>
    <w:pPr>
      <w:widowControl w:val="0"/>
      <w:spacing w:line="300" w:lineRule="exact"/>
      <w:ind w:firstLine="715"/>
      <w:jc w:val="both"/>
    </w:pPr>
    <w:rPr>
      <w:sz w:val="24"/>
      <w:szCs w:val="24"/>
    </w:rPr>
  </w:style>
  <w:style w:type="paragraph" w:customStyle="1" w:styleId="afff4">
    <w:name w:val="Таблотст"/>
    <w:basedOn w:val="afff3"/>
    <w:uiPriority w:val="99"/>
    <w:qFormat/>
    <w:rsid w:val="008A51B9"/>
    <w:pPr>
      <w:ind w:left="85"/>
    </w:pPr>
  </w:style>
  <w:style w:type="paragraph" w:customStyle="1" w:styleId="pboth">
    <w:name w:val="pboth"/>
    <w:basedOn w:val="a"/>
    <w:uiPriority w:val="99"/>
    <w:qFormat/>
    <w:rsid w:val="008A51B9"/>
    <w:pPr>
      <w:spacing w:beforeAutospacing="1" w:afterAutospacing="1"/>
    </w:pPr>
    <w:rPr>
      <w:sz w:val="24"/>
      <w:szCs w:val="24"/>
    </w:rPr>
  </w:style>
  <w:style w:type="paragraph" w:customStyle="1" w:styleId="230">
    <w:name w:val="Основной текст 23"/>
    <w:basedOn w:val="a"/>
    <w:qFormat/>
    <w:rsid w:val="00F67233"/>
    <w:pPr>
      <w:jc w:val="center"/>
    </w:pPr>
    <w:rPr>
      <w:b/>
      <w:sz w:val="28"/>
    </w:rPr>
  </w:style>
  <w:style w:type="paragraph" w:customStyle="1" w:styleId="p1">
    <w:name w:val="p1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p2">
    <w:name w:val="p2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p3">
    <w:name w:val="p3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p4">
    <w:name w:val="p4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p5">
    <w:name w:val="p5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p6">
    <w:name w:val="p6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p7">
    <w:name w:val="p7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p8">
    <w:name w:val="p8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p9">
    <w:name w:val="p9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p10">
    <w:name w:val="p10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p11">
    <w:name w:val="p11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p12">
    <w:name w:val="p12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p13">
    <w:name w:val="p13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p14">
    <w:name w:val="p14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p21">
    <w:name w:val="p21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p22">
    <w:name w:val="p22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Noeeu">
    <w:name w:val="Noeeu"/>
    <w:qFormat/>
    <w:rsid w:val="00F67233"/>
    <w:pPr>
      <w:widowControl w:val="0"/>
      <w:jc w:val="right"/>
    </w:pPr>
    <w:rPr>
      <w:spacing w:val="-1"/>
      <w:kern w:val="2"/>
      <w:sz w:val="24"/>
      <w:szCs w:val="24"/>
      <w:vertAlign w:val="subscript"/>
    </w:rPr>
  </w:style>
  <w:style w:type="paragraph" w:customStyle="1" w:styleId="320">
    <w:name w:val="Основной текст с отступом 32"/>
    <w:basedOn w:val="a"/>
    <w:qFormat/>
    <w:rsid w:val="00F67233"/>
    <w:pPr>
      <w:spacing w:line="360" w:lineRule="auto"/>
      <w:ind w:firstLine="680"/>
      <w:jc w:val="both"/>
    </w:pPr>
    <w:rPr>
      <w:sz w:val="28"/>
      <w:lang w:eastAsia="ar-SA"/>
    </w:rPr>
  </w:style>
  <w:style w:type="table" w:styleId="afff5">
    <w:name w:val="Table Grid"/>
    <w:basedOn w:val="a1"/>
    <w:uiPriority w:val="99"/>
    <w:rsid w:val="00CA13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0"/>
  <c:style val="2"/>
  <c:chart>
    <c:autoTitleDeleted val="1"/>
    <c:view3D>
      <c:rotX val="30"/>
      <c:rotY val="0"/>
      <c:rAngAx val="0"/>
    </c:view3D>
    <c:floor>
      <c:thickness val="0"/>
      <c:spPr>
        <a:solidFill>
          <a:srgbClr val="D9D9D9"/>
        </a:solidFill>
        <a:ln w="0">
          <a:noFill/>
        </a:ln>
      </c:spPr>
    </c:floor>
    <c:sideWall>
      <c:thickness val="0"/>
      <c:spPr>
        <a:solidFill>
          <a:srgbClr val="D9D9D9"/>
        </a:solidFill>
        <a:ln w="0">
          <a:noFill/>
        </a:ln>
      </c:spPr>
    </c:sideWall>
    <c:backWall>
      <c:thickness val="0"/>
      <c:spPr>
        <a:solidFill>
          <a:srgbClr val="D9D9D9"/>
        </a:solidFill>
        <a:ln w="0">
          <a:noFill/>
        </a:ln>
      </c:spPr>
    </c:backWall>
    <c:plotArea>
      <c:layout/>
      <c:pie3DChart>
        <c:varyColors val="1"/>
        <c:ser>
          <c:idx val="0"/>
          <c:order val="0"/>
          <c:tx>
            <c:strRef>
              <c:f>label 0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636363"/>
            </a:solidFill>
            <a:ln w="9360">
              <a:solidFill>
                <a:srgbClr val="F9F9F9"/>
              </a:solidFill>
              <a:round/>
            </a:ln>
          </c:spPr>
          <c:explosion val="25"/>
          <c:dPt>
            <c:idx val="0"/>
            <c:bubble3D val="0"/>
          </c:dPt>
          <c:dPt>
            <c:idx val="1"/>
            <c:bubble3D val="0"/>
            <c:spPr>
              <a:solidFill>
                <a:srgbClr val="B4B4B4"/>
              </a:solidFill>
              <a:ln w="9360">
                <a:solidFill>
                  <a:srgbClr val="F9F9F9"/>
                </a:solidFill>
                <a:round/>
              </a:ln>
            </c:spPr>
          </c:dPt>
          <c:dPt>
            <c:idx val="2"/>
            <c:bubble3D val="0"/>
            <c:spPr>
              <a:solidFill>
                <a:srgbClr val="848484"/>
              </a:solidFill>
              <a:ln w="9360">
                <a:solidFill>
                  <a:srgbClr val="F9F9F9"/>
                </a:solidFill>
                <a:round/>
              </a:ln>
            </c:spPr>
          </c:dPt>
          <c:dPt>
            <c:idx val="3"/>
            <c:bubble3D val="0"/>
            <c:spPr>
              <a:solidFill>
                <a:srgbClr val="525252"/>
              </a:solidFill>
              <a:ln w="9360">
                <a:solidFill>
                  <a:srgbClr val="F9F9F9"/>
                </a:solidFill>
                <a:round/>
              </a:ln>
            </c:spPr>
          </c:dPt>
          <c:dLbls>
            <c:dLbl>
              <c:idx val="0"/>
              <c:layout/>
              <c:spPr/>
              <c:txPr>
                <a:bodyPr wrap="square"/>
                <a:lstStyle/>
                <a:p>
                  <a:pPr>
                    <a:defRPr sz="1000" b="0" strike="noStrike" spc="-1">
                      <a:solidFill>
                        <a:srgbClr val="000000"/>
                      </a:solidFill>
                      <a:latin typeface="Calibri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1"/>
              <c:separator>
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/>
              <c:spPr/>
              <c:txPr>
                <a:bodyPr wrap="square"/>
                <a:lstStyle/>
                <a:p>
                  <a:pPr>
                    <a:defRPr sz="1000" b="0" strike="noStrike" spc="-1">
                      <a:solidFill>
                        <a:srgbClr val="000000"/>
                      </a:solidFill>
                      <a:latin typeface="Calibri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1"/>
              <c:separator>
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spPr/>
              <c:txPr>
                <a:bodyPr wrap="square"/>
                <a:lstStyle/>
                <a:p>
                  <a:pPr>
                    <a:defRPr sz="1000" b="0" strike="noStrike" spc="-1">
                      <a:solidFill>
                        <a:srgbClr val="000000"/>
                      </a:solidFill>
                      <a:latin typeface="Calibri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1"/>
              <c:separator>
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/>
              <c:spPr/>
              <c:txPr>
                <a:bodyPr wrap="square"/>
                <a:lstStyle/>
                <a:p>
                  <a:pPr>
                    <a:defRPr sz="1000" b="0" strike="noStrike" spc="-1">
                      <a:solidFill>
                        <a:srgbClr val="000000"/>
                      </a:solidFill>
                      <a:latin typeface="Calibri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1"/>
              <c:separator>
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1000" b="0" strike="noStrike" spc="-1">
                    <a:solidFill>
                      <a:srgbClr val="000000"/>
                    </a:solidFill>
                    <a:latin typeface="Calibri"/>
                  </a:defRPr>
                </a:pPr>
                <a:endParaRPr lang="ru-RU"/>
              </a:p>
            </c:txPr>
            <c:dLblPos val="bestFit"/>
            <c:showLegendKey val="0"/>
            <c:showVal val="0"/>
            <c:showCatName val="1"/>
            <c:showSerName val="0"/>
            <c:showPercent val="1"/>
            <c:showBubbleSize val="1"/>
            <c:separator>
</c:separator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categories</c:f>
              <c:strCache>
                <c:ptCount val="4"/>
                <c:pt idx="0">
                  <c:v>Иные межбюджетные трансферты</c:v>
                </c:pt>
                <c:pt idx="1">
                  <c:v>Субвенции</c:v>
                </c:pt>
                <c:pt idx="2">
                  <c:v>Дотации</c:v>
                </c:pt>
                <c:pt idx="3">
                  <c:v>Субсидии</c:v>
                </c:pt>
              </c:strCache>
            </c:strRef>
          </c:cat>
          <c:val>
            <c:numRef>
              <c:f>0</c:f>
              <c:numCache>
                <c:formatCode>General</c:formatCode>
                <c:ptCount val="4"/>
                <c:pt idx="0">
                  <c:v>8.8000000000000007</c:v>
                </c:pt>
                <c:pt idx="1">
                  <c:v>41.7</c:v>
                </c:pt>
                <c:pt idx="2">
                  <c:v>20.5</c:v>
                </c:pt>
                <c:pt idx="3">
                  <c:v>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1"/>
  </c:chart>
  <c:spPr>
    <a:solidFill>
      <a:srgbClr val="FFFFFF"/>
    </a:solidFill>
    <a:ln w="9360"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0"/>
  <c:style val="2"/>
  <c:chart>
    <c:autoTitleDeleted val="1"/>
    <c:view3D>
      <c:rotX val="30"/>
      <c:rotY val="0"/>
      <c:rAngAx val="0"/>
    </c:view3D>
    <c:floor>
      <c:thickness val="0"/>
      <c:spPr>
        <a:solidFill>
          <a:srgbClr val="D9D9D9"/>
        </a:solidFill>
        <a:ln w="0">
          <a:noFill/>
        </a:ln>
      </c:spPr>
    </c:floor>
    <c:sideWall>
      <c:thickness val="0"/>
      <c:spPr>
        <a:solidFill>
          <a:srgbClr val="D9D9D9"/>
        </a:solidFill>
        <a:ln w="0">
          <a:noFill/>
        </a:ln>
      </c:spPr>
    </c:sideWall>
    <c:backWall>
      <c:thickness val="0"/>
      <c:spPr>
        <a:solidFill>
          <a:srgbClr val="D9D9D9"/>
        </a:solidFill>
        <a:ln w="0">
          <a:noFill/>
        </a:ln>
      </c:spPr>
    </c:backWall>
    <c:plotArea>
      <c:layout/>
      <c:pie3DChart>
        <c:varyColors val="1"/>
        <c:ser>
          <c:idx val="0"/>
          <c:order val="0"/>
          <c:tx>
            <c:strRef>
              <c:f>label 0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636363"/>
            </a:solidFill>
            <a:ln w="0">
              <a:noFill/>
            </a:ln>
          </c:spPr>
          <c:explosion val="25"/>
          <c:dPt>
            <c:idx val="0"/>
            <c:bubble3D val="0"/>
            <c:spPr>
              <a:solidFill>
                <a:srgbClr val="585858"/>
              </a:solidFill>
              <a:ln w="0">
                <a:noFill/>
              </a:ln>
            </c:spPr>
          </c:dPt>
          <c:dPt>
            <c:idx val="1"/>
            <c:bubble3D val="0"/>
            <c:spPr>
              <a:solidFill>
                <a:srgbClr val="A0A0A0"/>
              </a:solidFill>
              <a:ln w="0">
                <a:noFill/>
              </a:ln>
            </c:spPr>
          </c:dPt>
          <c:dPt>
            <c:idx val="2"/>
            <c:bubble3D val="0"/>
            <c:spPr>
              <a:solidFill>
                <a:srgbClr val="757575"/>
              </a:solidFill>
              <a:ln w="0">
                <a:noFill/>
              </a:ln>
            </c:spPr>
          </c:dPt>
          <c:dPt>
            <c:idx val="3"/>
            <c:bubble3D val="0"/>
            <c:spPr>
              <a:solidFill>
                <a:srgbClr val="494949"/>
              </a:solidFill>
              <a:ln w="0">
                <a:noFill/>
              </a:ln>
            </c:spPr>
          </c:dPt>
          <c:dPt>
            <c:idx val="4"/>
            <c:bubble3D val="0"/>
            <c:explosion val="18"/>
            <c:spPr>
              <a:solidFill>
                <a:srgbClr val="868686"/>
              </a:solidFill>
              <a:ln w="0">
                <a:noFill/>
              </a:ln>
            </c:spPr>
          </c:dPt>
          <c:dPt>
            <c:idx val="5"/>
            <c:bubble3D val="0"/>
            <c:explosion val="21"/>
            <c:spPr>
              <a:solidFill>
                <a:srgbClr val="C2C2C2"/>
              </a:solidFill>
              <a:ln w="0">
                <a:noFill/>
              </a:ln>
            </c:spPr>
          </c:dPt>
          <c:dPt>
            <c:idx val="6"/>
            <c:bubble3D val="0"/>
            <c:spPr>
              <a:solidFill>
                <a:srgbClr val="9B9B9B"/>
              </a:solidFill>
              <a:ln w="0">
                <a:noFill/>
              </a:ln>
            </c:spPr>
          </c:dPt>
          <c:dPt>
            <c:idx val="7"/>
            <c:bubble3D val="0"/>
            <c:spPr>
              <a:solidFill>
                <a:srgbClr val="C8C8C8"/>
              </a:solidFill>
              <a:ln w="0">
                <a:noFill/>
              </a:ln>
            </c:spPr>
          </c:dPt>
          <c:dPt>
            <c:idx val="8"/>
            <c:bubble3D val="0"/>
            <c:spPr>
              <a:solidFill>
                <a:srgbClr val="ABABAB"/>
              </a:solidFill>
              <a:ln w="0">
                <a:noFill/>
              </a:ln>
            </c:spPr>
          </c:dPt>
          <c:dPt>
            <c:idx val="9"/>
            <c:bubble3D val="0"/>
            <c:explosion val="23"/>
            <c:spPr>
              <a:solidFill>
                <a:srgbClr val="949494"/>
              </a:solidFill>
              <a:ln w="0">
                <a:noFill/>
              </a:ln>
            </c:spPr>
          </c:dPt>
          <c:dLbls>
            <c:dLbl>
              <c:idx val="0"/>
              <c:layout/>
              <c:spPr/>
              <c:txPr>
                <a:bodyPr wrap="square"/>
                <a:lstStyle/>
                <a:p>
                  <a:pPr>
                    <a:defRPr sz="1000" b="0" strike="noStrike" spc="-1">
                      <a:solidFill>
                        <a:srgbClr val="000000"/>
                      </a:solidFill>
                      <a:latin typeface="Calibri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1"/>
              <c:separator>
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/>
              <c:spPr/>
              <c:txPr>
                <a:bodyPr wrap="square"/>
                <a:lstStyle/>
                <a:p>
                  <a:pPr>
                    <a:defRPr sz="1000" b="0" strike="noStrike" spc="-1">
                      <a:solidFill>
                        <a:srgbClr val="000000"/>
                      </a:solidFill>
                      <a:latin typeface="Calibri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1"/>
              <c:separator>
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spPr/>
              <c:txPr>
                <a:bodyPr wrap="square"/>
                <a:lstStyle/>
                <a:p>
                  <a:pPr>
                    <a:defRPr sz="1000" b="0" strike="noStrike" spc="-1">
                      <a:solidFill>
                        <a:srgbClr val="000000"/>
                      </a:solidFill>
                      <a:latin typeface="Calibri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1"/>
              <c:separator>
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/>
              <c:spPr/>
              <c:txPr>
                <a:bodyPr wrap="square"/>
                <a:lstStyle/>
                <a:p>
                  <a:pPr>
                    <a:defRPr sz="1000" b="0" strike="noStrike" spc="-1">
                      <a:solidFill>
                        <a:srgbClr val="000000"/>
                      </a:solidFill>
                      <a:latin typeface="Calibri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1"/>
              <c:separator>
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/>
              <c:spPr/>
              <c:txPr>
                <a:bodyPr wrap="square"/>
                <a:lstStyle/>
                <a:p>
                  <a:pPr>
                    <a:defRPr sz="1000" b="0" strike="noStrike" spc="-1">
                      <a:solidFill>
                        <a:srgbClr val="000000"/>
                      </a:solidFill>
                      <a:latin typeface="Calibri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1"/>
              <c:separator>
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/>
              <c:spPr/>
              <c:txPr>
                <a:bodyPr wrap="square"/>
                <a:lstStyle/>
                <a:p>
                  <a:pPr>
                    <a:defRPr sz="1000" b="0" strike="noStrike" spc="-1">
                      <a:solidFill>
                        <a:srgbClr val="000000"/>
                      </a:solidFill>
                      <a:latin typeface="Calibri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1"/>
              <c:separator>
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/>
              <c:spPr/>
              <c:txPr>
                <a:bodyPr wrap="square"/>
                <a:lstStyle/>
                <a:p>
                  <a:pPr>
                    <a:defRPr sz="1000" b="0" strike="noStrike" spc="-1">
                      <a:solidFill>
                        <a:srgbClr val="000000"/>
                      </a:solidFill>
                      <a:latin typeface="Calibri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1"/>
              <c:separator>
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spPr/>
              <c:txPr>
                <a:bodyPr wrap="square"/>
                <a:lstStyle/>
                <a:p>
                  <a:pPr>
                    <a:defRPr sz="1000" b="0" strike="noStrike" spc="-1">
                      <a:solidFill>
                        <a:srgbClr val="000000"/>
                      </a:solidFill>
                      <a:latin typeface="Calibri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1"/>
            </c:dLbl>
            <c:dLbl>
              <c:idx val="8"/>
              <c:spPr/>
              <c:txPr>
                <a:bodyPr wrap="square"/>
                <a:lstStyle/>
                <a:p>
                  <a:pPr>
                    <a:defRPr sz="1000" b="0" strike="noStrike" spc="-1">
                      <a:solidFill>
                        <a:srgbClr val="000000"/>
                      </a:solidFill>
                      <a:latin typeface="Calibri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1"/>
            </c:dLbl>
            <c:dLbl>
              <c:idx val="9"/>
              <c:layout/>
              <c:spPr/>
              <c:txPr>
                <a:bodyPr wrap="square"/>
                <a:lstStyle/>
                <a:p>
                  <a:pPr>
                    <a:defRPr sz="1000" b="0" strike="noStrike" spc="-1">
                      <a:solidFill>
                        <a:srgbClr val="000000"/>
                      </a:solidFill>
                      <a:latin typeface="Calibri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1"/>
              <c:separator>
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1000" b="0" strike="noStrike" spc="-1">
                    <a:solidFill>
                      <a:srgbClr val="000000"/>
                    </a:solidFill>
                    <a:latin typeface="Calibri"/>
                  </a:defRPr>
                </a:pPr>
                <a:endParaRPr lang="ru-RU"/>
              </a:p>
            </c:txPr>
            <c:dLblPos val="bestFit"/>
            <c:showLegendKey val="0"/>
            <c:showVal val="0"/>
            <c:showCatName val="1"/>
            <c:showSerName val="0"/>
            <c:showPercent val="1"/>
            <c:showBubbleSize val="1"/>
            <c:separator>
</c:separator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categories</c:f>
              <c:strCache>
                <c:ptCount val="10"/>
                <c:pt idx="0">
                  <c:v>Общегосударственные вопросы</c:v>
                </c:pt>
                <c:pt idx="1">
                  <c:v>Национальная безопасность и правоохранительная деятельность </c:v>
                </c:pt>
                <c:pt idx="2">
                  <c:v>Национальная экономика</c:v>
                </c:pt>
                <c:pt idx="3">
                  <c:v>ЖКХ</c:v>
                </c:pt>
                <c:pt idx="4">
                  <c:v>Образование</c:v>
                </c:pt>
                <c:pt idx="5">
                  <c:v>Культура и кинематография</c:v>
                </c:pt>
                <c:pt idx="6">
                  <c:v>Здравоохранение</c:v>
                </c:pt>
                <c:pt idx="7">
                  <c:v>Социальная политика</c:v>
                </c:pt>
                <c:pt idx="8">
                  <c:v>Физическая культура и спорт</c:v>
                </c:pt>
                <c:pt idx="9">
                  <c:v>Межбюджетные трансферы</c:v>
                </c:pt>
              </c:strCache>
            </c:strRef>
          </c:cat>
          <c:val>
            <c:numRef>
              <c:f>0</c:f>
              <c:numCache>
                <c:formatCode>General</c:formatCode>
                <c:ptCount val="10"/>
                <c:pt idx="0">
                  <c:v>5</c:v>
                </c:pt>
                <c:pt idx="1">
                  <c:v>0.2</c:v>
                </c:pt>
                <c:pt idx="2">
                  <c:v>2.1</c:v>
                </c:pt>
                <c:pt idx="3">
                  <c:v>0.6</c:v>
                </c:pt>
                <c:pt idx="4">
                  <c:v>70</c:v>
                </c:pt>
                <c:pt idx="5">
                  <c:v>7.1</c:v>
                </c:pt>
                <c:pt idx="6">
                  <c:v>0.1</c:v>
                </c:pt>
                <c:pt idx="7">
                  <c:v>5.2</c:v>
                </c:pt>
                <c:pt idx="8">
                  <c:v>1.3</c:v>
                </c:pt>
                <c:pt idx="9">
                  <c:v>8.9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1"/>
  </c:chart>
  <c:spPr>
    <a:solidFill>
      <a:srgbClr val="FFFFFF"/>
    </a:solidFill>
    <a:ln w="9360"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84D58-40E0-4935-AC0F-2B3E31C1D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9628</Words>
  <Characters>54884</Characters>
  <Application>Microsoft Office Word</Application>
  <DocSecurity>0</DocSecurity>
  <Lines>457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1</Company>
  <LinksUpToDate>false</LinksUpToDate>
  <CharactersWithSpaces>64384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dc:description/>
  <cp:lastModifiedBy>Елена Сергеевна</cp:lastModifiedBy>
  <cp:revision>2</cp:revision>
  <cp:lastPrinted>2023-04-28T07:36:00Z</cp:lastPrinted>
  <dcterms:created xsi:type="dcterms:W3CDTF">2023-05-22T11:11:00Z</dcterms:created>
  <dcterms:modified xsi:type="dcterms:W3CDTF">2023-05-22T11:11:00Z</dcterms:modified>
  <dc:language>ru-RU</dc:language>
</cp:coreProperties>
</file>