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057" w:rsidRDefault="004D7C72">
      <w:pPr>
        <w:ind w:right="-142"/>
      </w:pPr>
      <w:r>
        <w:t xml:space="preserve"> </w:t>
      </w: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67"/>
        <w:gridCol w:w="4820"/>
      </w:tblGrid>
      <w:tr w:rsidR="00532057">
        <w:trPr>
          <w:trHeight w:hRule="exact" w:val="4395"/>
        </w:trPr>
        <w:tc>
          <w:tcPr>
            <w:tcW w:w="4253" w:type="dxa"/>
          </w:tcPr>
          <w:p w:rsidR="00532057" w:rsidRDefault="004D7C72">
            <w:pPr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8625" cy="704850"/>
                  <wp:effectExtent l="0" t="0" r="0" b="0"/>
                  <wp:docPr id="1" name="Рисунок 2" descr="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32057" w:rsidRDefault="00532057">
            <w:pPr>
              <w:widowControl w:val="0"/>
              <w:jc w:val="center"/>
              <w:rPr>
                <w:b/>
                <w:sz w:val="4"/>
                <w:szCs w:val="4"/>
              </w:rPr>
            </w:pPr>
          </w:p>
          <w:p w:rsidR="00532057" w:rsidRDefault="004D7C72">
            <w:pPr>
              <w:pStyle w:val="ae"/>
              <w:widowControl w:val="0"/>
              <w:spacing w:after="0"/>
              <w:jc w:val="center"/>
            </w:pPr>
            <w:r>
              <w:t>КОНТРОЛЬНО-СЧЕТНЫЙ ОРГАН «СЧЕТНАЯ ПАЛАТА» МУНИЦИПАЛЬНОГО ОБРАЗОВАНИЯ</w:t>
            </w:r>
          </w:p>
          <w:p w:rsidR="00532057" w:rsidRDefault="004D7C72">
            <w:pPr>
              <w:pStyle w:val="ae"/>
              <w:widowControl w:val="0"/>
              <w:spacing w:after="0"/>
              <w:jc w:val="center"/>
            </w:pPr>
            <w:r>
              <w:t>САРАКТАШСКИЙ РАЙОН ОРЕНБУРГСКОЙ ОБЛАСТИ</w:t>
            </w:r>
          </w:p>
          <w:p w:rsidR="00532057" w:rsidRDefault="00532057">
            <w:pPr>
              <w:widowControl w:val="0"/>
              <w:jc w:val="center"/>
              <w:rPr>
                <w:sz w:val="10"/>
                <w:szCs w:val="10"/>
              </w:rPr>
            </w:pPr>
          </w:p>
          <w:p w:rsidR="00532057" w:rsidRDefault="004D7C72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ул. Вокзальная, д. 12, п. Саракташ, 462100</w:t>
            </w:r>
          </w:p>
          <w:p w:rsidR="00532057" w:rsidRDefault="004D7C72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телефон: 8 (35333) 6-00-64;</w:t>
            </w:r>
          </w:p>
          <w:p w:rsidR="00532057" w:rsidRDefault="004D7C72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  <w:lang w:val="en-US"/>
              </w:rPr>
              <w:t>e</w:t>
            </w:r>
            <w:r>
              <w:rPr>
                <w:sz w:val="18"/>
              </w:rPr>
              <w:t>-</w:t>
            </w:r>
            <w:r>
              <w:rPr>
                <w:sz w:val="18"/>
                <w:lang w:val="en-US"/>
              </w:rPr>
              <w:t>mail</w:t>
            </w:r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  <w:lang w:val="en-US"/>
              </w:rPr>
              <w:t>sarsp</w:t>
            </w:r>
            <w:proofErr w:type="spellEnd"/>
            <w:r>
              <w:rPr>
                <w:sz w:val="18"/>
              </w:rPr>
              <w:t>1@</w:t>
            </w:r>
            <w:proofErr w:type="spellStart"/>
            <w:r>
              <w:rPr>
                <w:sz w:val="18"/>
                <w:lang w:val="en-US"/>
              </w:rPr>
              <w:t>yandex</w:t>
            </w:r>
            <w:proofErr w:type="spellEnd"/>
            <w:r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</w:p>
          <w:p w:rsidR="00532057" w:rsidRDefault="00532057">
            <w:pPr>
              <w:widowControl w:val="0"/>
              <w:jc w:val="center"/>
              <w:rPr>
                <w:sz w:val="4"/>
              </w:rPr>
            </w:pPr>
          </w:p>
          <w:p w:rsidR="00532057" w:rsidRDefault="00532057">
            <w:pPr>
              <w:widowControl w:val="0"/>
              <w:jc w:val="center"/>
              <w:rPr>
                <w:sz w:val="4"/>
              </w:rPr>
            </w:pPr>
          </w:p>
          <w:p w:rsidR="00532057" w:rsidRDefault="00532057">
            <w:pPr>
              <w:widowControl w:val="0"/>
              <w:jc w:val="center"/>
              <w:rPr>
                <w:sz w:val="2"/>
              </w:rPr>
            </w:pPr>
          </w:p>
          <w:p w:rsidR="00532057" w:rsidRDefault="00532057">
            <w:pPr>
              <w:widowControl w:val="0"/>
              <w:jc w:val="center"/>
              <w:rPr>
                <w:sz w:val="2"/>
              </w:rPr>
            </w:pPr>
          </w:p>
          <w:p w:rsidR="00532057" w:rsidRDefault="00532057">
            <w:pPr>
              <w:widowControl w:val="0"/>
              <w:jc w:val="center"/>
              <w:rPr>
                <w:sz w:val="2"/>
              </w:rPr>
            </w:pPr>
          </w:p>
          <w:p w:rsidR="00532057" w:rsidRDefault="00532057">
            <w:pPr>
              <w:widowControl w:val="0"/>
              <w:jc w:val="center"/>
              <w:rPr>
                <w:sz w:val="2"/>
              </w:rPr>
            </w:pPr>
          </w:p>
          <w:p w:rsidR="00532057" w:rsidRDefault="00532057">
            <w:pPr>
              <w:widowControl w:val="0"/>
              <w:jc w:val="center"/>
              <w:rPr>
                <w:sz w:val="2"/>
              </w:rPr>
            </w:pPr>
          </w:p>
          <w:tbl>
            <w:tblPr>
              <w:tblW w:w="3969" w:type="dxa"/>
              <w:tblInd w:w="72" w:type="dxa"/>
              <w:tblLayout w:type="fixed"/>
              <w:tblLook w:val="04A0" w:firstRow="1" w:lastRow="0" w:firstColumn="1" w:lastColumn="0" w:noHBand="0" w:noVBand="1"/>
            </w:tblPr>
            <w:tblGrid>
              <w:gridCol w:w="3969"/>
            </w:tblGrid>
            <w:tr w:rsidR="00532057">
              <w:tc>
                <w:tcPr>
                  <w:tcW w:w="3969" w:type="dxa"/>
                </w:tcPr>
                <w:p w:rsidR="00532057" w:rsidRDefault="004D7C72">
                  <w:pPr>
                    <w:widowControl w:val="0"/>
                    <w:ind w:right="-74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sz w:val="16"/>
                      <w:szCs w:val="28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anchor distT="0" distB="0" distL="0" distR="0" simplePos="0" relativeHeight="6" behindDoc="0" locked="0" layoutInCell="0" allowOverlap="1">
                        <wp:simplePos x="0" y="0"/>
                        <wp:positionH relativeFrom="character">
                          <wp:align>left</wp:align>
                        </wp:positionH>
                        <wp:positionV relativeFrom="line">
                          <wp:posOffset>635</wp:posOffset>
                        </wp:positionV>
                        <wp:extent cx="2924175" cy="360045"/>
                        <wp:effectExtent l="0" t="0" r="0" b="0"/>
                        <wp:wrapNone/>
                        <wp:docPr id="2" name="Image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3600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Tahoma" w:hAnsi="Tahoma" w:cs="Tahoma"/>
                      <w:sz w:val="16"/>
                      <w:szCs w:val="28"/>
                    </w:rPr>
                    <w:t xml:space="preserve"> </w:t>
                  </w:r>
                </w:p>
              </w:tc>
            </w:tr>
          </w:tbl>
          <w:p w:rsidR="00532057" w:rsidRDefault="00532057">
            <w:pPr>
              <w:widowControl w:val="0"/>
              <w:ind w:right="-74"/>
              <w:rPr>
                <w:sz w:val="8"/>
                <w:szCs w:val="8"/>
              </w:rPr>
            </w:pPr>
          </w:p>
          <w:tbl>
            <w:tblPr>
              <w:tblW w:w="3964" w:type="dxa"/>
              <w:tblInd w:w="72" w:type="dxa"/>
              <w:tblLayout w:type="fixed"/>
              <w:tblLook w:val="04A0" w:firstRow="1" w:lastRow="0" w:firstColumn="1" w:lastColumn="0" w:noHBand="0" w:noVBand="1"/>
            </w:tblPr>
            <w:tblGrid>
              <w:gridCol w:w="705"/>
              <w:gridCol w:w="1417"/>
              <w:gridCol w:w="425"/>
              <w:gridCol w:w="1417"/>
            </w:tblGrid>
            <w:tr w:rsidR="00532057">
              <w:tc>
                <w:tcPr>
                  <w:tcW w:w="704" w:type="dxa"/>
                </w:tcPr>
                <w:p w:rsidR="00532057" w:rsidRDefault="004D7C72">
                  <w:pPr>
                    <w:widowControl w:val="0"/>
                    <w:ind w:right="-74"/>
                  </w:pPr>
                  <w:r>
                    <w:t>На №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</w:tcPr>
                <w:p w:rsidR="00532057" w:rsidRDefault="00532057">
                  <w:pPr>
                    <w:widowControl w:val="0"/>
                    <w:ind w:right="-74"/>
                  </w:pPr>
                </w:p>
              </w:tc>
              <w:tc>
                <w:tcPr>
                  <w:tcW w:w="425" w:type="dxa"/>
                </w:tcPr>
                <w:p w:rsidR="00532057" w:rsidRDefault="004D7C72">
                  <w:pPr>
                    <w:widowControl w:val="0"/>
                    <w:ind w:right="-74"/>
                  </w:pPr>
                  <w:r>
                    <w:t>от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</w:tcPr>
                <w:p w:rsidR="00532057" w:rsidRDefault="00532057">
                  <w:pPr>
                    <w:widowControl w:val="0"/>
                    <w:ind w:right="-74"/>
                  </w:pPr>
                </w:p>
              </w:tc>
            </w:tr>
          </w:tbl>
          <w:p w:rsidR="00532057" w:rsidRDefault="00532057">
            <w:pPr>
              <w:widowControl w:val="0"/>
              <w:ind w:left="-68" w:right="-74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532057" w:rsidRDefault="0053205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532057" w:rsidRDefault="00532057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532057" w:rsidRDefault="00532057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532057" w:rsidRDefault="00532057">
            <w:pPr>
              <w:widowControl w:val="0"/>
              <w:ind w:right="213" w:firstLine="71"/>
              <w:jc w:val="both"/>
              <w:rPr>
                <w:sz w:val="26"/>
              </w:rPr>
            </w:pPr>
          </w:p>
          <w:p w:rsidR="00532057" w:rsidRDefault="00532057">
            <w:pPr>
              <w:widowControl w:val="0"/>
              <w:ind w:right="213"/>
              <w:jc w:val="both"/>
              <w:rPr>
                <w:sz w:val="26"/>
              </w:rPr>
            </w:pPr>
          </w:p>
          <w:p w:rsidR="00532057" w:rsidRDefault="00532057">
            <w:pPr>
              <w:widowControl w:val="0"/>
              <w:ind w:right="213"/>
              <w:rPr>
                <w:sz w:val="28"/>
                <w:szCs w:val="28"/>
              </w:rPr>
            </w:pPr>
          </w:p>
        </w:tc>
      </w:tr>
    </w:tbl>
    <w:p w:rsidR="00532057" w:rsidRDefault="00532057">
      <w:pPr>
        <w:ind w:right="-625"/>
        <w:jc w:val="both"/>
        <w:rPr>
          <w:sz w:val="28"/>
          <w:szCs w:val="28"/>
        </w:rPr>
      </w:pPr>
    </w:p>
    <w:p w:rsidR="00532057" w:rsidRDefault="004D7C72">
      <w:pPr>
        <w:pStyle w:val="210"/>
        <w:overflowPunct w:val="0"/>
        <w:rPr>
          <w:i/>
          <w:szCs w:val="28"/>
        </w:rPr>
      </w:pPr>
      <w:r>
        <w:rPr>
          <w:i/>
          <w:szCs w:val="28"/>
        </w:rPr>
        <w:t xml:space="preserve">         </w:t>
      </w:r>
    </w:p>
    <w:p w:rsidR="00532057" w:rsidRDefault="00532057">
      <w:pPr>
        <w:ind w:right="-625"/>
        <w:jc w:val="both"/>
        <w:rPr>
          <w:b/>
          <w:caps/>
          <w:sz w:val="36"/>
        </w:rPr>
      </w:pPr>
    </w:p>
    <w:p w:rsidR="00532057" w:rsidRDefault="00532057">
      <w:pPr>
        <w:ind w:right="-625"/>
        <w:jc w:val="both"/>
        <w:rPr>
          <w:b/>
          <w:caps/>
          <w:sz w:val="36"/>
        </w:rPr>
      </w:pPr>
    </w:p>
    <w:p w:rsidR="00532057" w:rsidRDefault="00532057">
      <w:pPr>
        <w:ind w:right="-625"/>
        <w:jc w:val="both"/>
        <w:rPr>
          <w:b/>
          <w:sz w:val="28"/>
          <w:szCs w:val="28"/>
        </w:rPr>
      </w:pPr>
    </w:p>
    <w:p w:rsidR="00532057" w:rsidRDefault="004D7C72">
      <w:pPr>
        <w:tabs>
          <w:tab w:val="left" w:pos="5610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532057" w:rsidRDefault="004D7C72">
      <w:pPr>
        <w:pStyle w:val="210"/>
        <w:overflowPunct w:val="0"/>
        <w:rPr>
          <w:szCs w:val="28"/>
        </w:rPr>
      </w:pPr>
      <w:r>
        <w:rPr>
          <w:szCs w:val="28"/>
        </w:rPr>
        <w:t>по результатам проведения внешней проверки годового отчета об исполнении районного бюджета Саракташского района Оренбургской области за 2024 год в соответствии со статьей 136 Бюджетного кодекса Российской Федерации</w:t>
      </w:r>
    </w:p>
    <w:p w:rsidR="00532057" w:rsidRDefault="00532057">
      <w:pPr>
        <w:pStyle w:val="210"/>
        <w:overflowPunct w:val="0"/>
        <w:jc w:val="both"/>
        <w:rPr>
          <w:szCs w:val="28"/>
        </w:rPr>
      </w:pPr>
    </w:p>
    <w:p w:rsidR="00532057" w:rsidRDefault="004D7C72">
      <w:pPr>
        <w:pStyle w:val="2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Основание для </w:t>
      </w:r>
      <w:r>
        <w:rPr>
          <w:rFonts w:ascii="Times New Roman" w:hAnsi="Times New Roman"/>
          <w:b/>
          <w:sz w:val="28"/>
          <w:szCs w:val="28"/>
        </w:rPr>
        <w:t xml:space="preserve">проведения </w:t>
      </w:r>
      <w:proofErr w:type="spellStart"/>
      <w:r>
        <w:rPr>
          <w:rFonts w:ascii="Times New Roman" w:hAnsi="Times New Roman"/>
          <w:b/>
          <w:sz w:val="28"/>
          <w:szCs w:val="28"/>
        </w:rPr>
        <w:t>проверки:</w:t>
      </w:r>
      <w:r>
        <w:rPr>
          <w:rFonts w:ascii="Times New Roman" w:hAnsi="Times New Roman"/>
          <w:sz w:val="28"/>
          <w:szCs w:val="28"/>
        </w:rPr>
        <w:t>статья</w:t>
      </w:r>
      <w:proofErr w:type="spellEnd"/>
      <w:r>
        <w:rPr>
          <w:rFonts w:ascii="Times New Roman" w:hAnsi="Times New Roman"/>
          <w:sz w:val="28"/>
          <w:szCs w:val="28"/>
        </w:rPr>
        <w:t xml:space="preserve"> 136 Бюджетного кодекса Российской Федерации, статья 264.4 Бюджетного кодекса Российской Федерации, статья 56 Положения о бюджетном процессе в муниципальном образовании Саракташский район утверждено Решением Совета депутатов Сарак</w:t>
      </w:r>
      <w:r>
        <w:rPr>
          <w:rFonts w:ascii="Times New Roman" w:hAnsi="Times New Roman"/>
          <w:sz w:val="28"/>
          <w:szCs w:val="28"/>
        </w:rPr>
        <w:t>ташского района от 31 мая 2019 года №385 «Об утверждении Положения о бюджетном процессе в муниципальном образовании Саракташский район  Оренбургской области», статья 8 Положения о контрольно-счетном органе «Счетная палата» муниципального образования  Сарак</w:t>
      </w:r>
      <w:r>
        <w:rPr>
          <w:rFonts w:ascii="Times New Roman" w:hAnsi="Times New Roman"/>
          <w:sz w:val="28"/>
          <w:szCs w:val="28"/>
        </w:rPr>
        <w:t>ташский район далее - Счетная палата  (утверждено Решением Совета депутатов Саракташского района от 30.11.2021г. №113), план работы контрольно-счетного органа «Счетная палата» муниципального образования  Саракташский район на 2025 год (пункт 1.3.1).</w:t>
      </w:r>
    </w:p>
    <w:p w:rsidR="00532057" w:rsidRDefault="004D7C7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Цель проверки: </w:t>
      </w:r>
      <w:r>
        <w:rPr>
          <w:sz w:val="28"/>
          <w:szCs w:val="28"/>
        </w:rPr>
        <w:t>соответствие данных годового отчета об исполнении бюджета муниципального образования Саракташский район требованиям бюджетного законодательства и инструкции «О порядке составления и представления годовой, квартальной и месячной отчетно</w:t>
      </w:r>
      <w:r>
        <w:rPr>
          <w:sz w:val="28"/>
          <w:szCs w:val="28"/>
        </w:rPr>
        <w:t>сти об исполнении бюджетов бюджетной системы Российской Федерации», утвержденной приказом Министерства финансов Российской Федерации от 28 декабря 2010г. №191н.</w:t>
      </w:r>
    </w:p>
    <w:p w:rsidR="00532057" w:rsidRDefault="004D7C72">
      <w:pPr>
        <w:pStyle w:val="1"/>
        <w:rPr>
          <w:szCs w:val="28"/>
        </w:rPr>
      </w:pPr>
      <w:r>
        <w:rPr>
          <w:b/>
          <w:szCs w:val="28"/>
        </w:rPr>
        <w:lastRenderedPageBreak/>
        <w:t xml:space="preserve">            Объект проверки: </w:t>
      </w:r>
      <w:r>
        <w:rPr>
          <w:szCs w:val="28"/>
        </w:rPr>
        <w:t>отчет об исполнении бюджета Саракташского района за 2024 год.</w:t>
      </w:r>
    </w:p>
    <w:p w:rsidR="00532057" w:rsidRDefault="004D7C72">
      <w:pPr>
        <w:pStyle w:val="1"/>
        <w:rPr>
          <w:szCs w:val="28"/>
        </w:rPr>
      </w:pPr>
      <w:r>
        <w:rPr>
          <w:b/>
          <w:szCs w:val="28"/>
        </w:rPr>
        <w:t xml:space="preserve">            Ответственный исполнитель: </w:t>
      </w:r>
      <w:r>
        <w:rPr>
          <w:szCs w:val="28"/>
        </w:rPr>
        <w:t xml:space="preserve">председатель контрольно-счетного органа «Счетная палата» муниципального образования Саракташский район </w:t>
      </w:r>
      <w:proofErr w:type="spellStart"/>
      <w:r>
        <w:rPr>
          <w:szCs w:val="28"/>
        </w:rPr>
        <w:t>Левшук</w:t>
      </w:r>
      <w:proofErr w:type="spellEnd"/>
      <w:r>
        <w:rPr>
          <w:szCs w:val="28"/>
        </w:rPr>
        <w:t xml:space="preserve"> Елена Александровна.</w:t>
      </w:r>
    </w:p>
    <w:p w:rsidR="00532057" w:rsidRDefault="004D7C72">
      <w:pPr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Сроки проведения проверки: </w:t>
      </w:r>
      <w:r>
        <w:rPr>
          <w:color w:val="000000"/>
          <w:sz w:val="28"/>
          <w:szCs w:val="28"/>
        </w:rPr>
        <w:t>с 1 апреля по 24 апреля 2025 года.</w:t>
      </w:r>
    </w:p>
    <w:p w:rsidR="00532057" w:rsidRDefault="004D7C72">
      <w:pPr>
        <w:pStyle w:val="211"/>
        <w:overflowPunct w:val="0"/>
        <w:ind w:firstLine="709"/>
        <w:rPr>
          <w:b/>
          <w:szCs w:val="28"/>
        </w:rPr>
      </w:pPr>
      <w:r>
        <w:rPr>
          <w:b/>
          <w:szCs w:val="28"/>
        </w:rPr>
        <w:t>Ответственными должностн</w:t>
      </w:r>
      <w:r>
        <w:rPr>
          <w:b/>
          <w:szCs w:val="28"/>
        </w:rPr>
        <w:t>ыми лицами и распорядителями средств на счетах местного бюджета в проверяемом периоде являлись:</w:t>
      </w:r>
    </w:p>
    <w:p w:rsidR="00532057" w:rsidRDefault="004D7C72">
      <w:pPr>
        <w:pStyle w:val="211"/>
        <w:overflowPunct w:val="0"/>
        <w:ind w:firstLine="709"/>
        <w:rPr>
          <w:szCs w:val="28"/>
        </w:rPr>
      </w:pPr>
      <w:r>
        <w:rPr>
          <w:szCs w:val="28"/>
        </w:rPr>
        <w:t xml:space="preserve">Глава муниципального образования Саракташский район Оренбургской области </w:t>
      </w:r>
      <w:proofErr w:type="gramStart"/>
      <w:r>
        <w:rPr>
          <w:szCs w:val="28"/>
        </w:rPr>
        <w:t>–  Кабанов</w:t>
      </w:r>
      <w:proofErr w:type="gramEnd"/>
      <w:r>
        <w:rPr>
          <w:szCs w:val="28"/>
        </w:rPr>
        <w:t xml:space="preserve"> Максим Викторович;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Саракташского района – на</w:t>
      </w:r>
      <w:r>
        <w:rPr>
          <w:sz w:val="28"/>
          <w:szCs w:val="28"/>
        </w:rPr>
        <w:t>чальник финансового отдела – Старостина Евгения Владимировна;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- начальник бюджетного отдела – Боярова Евгения Васильевна;</w:t>
      </w:r>
    </w:p>
    <w:p w:rsidR="00532057" w:rsidRDefault="004D7C72">
      <w:pPr>
        <w:ind w:firstLine="709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t>начальник отдела бухгалтерского учета и отчетности–Скобелева Ольга Викторовна;</w:t>
      </w:r>
    </w:p>
    <w:p w:rsidR="00532057" w:rsidRDefault="004D7C72">
      <w:pPr>
        <w:ind w:firstLine="709"/>
        <w:jc w:val="both"/>
        <w:rPr>
          <w:color w:val="0D0D0D"/>
          <w:sz w:val="28"/>
          <w:szCs w:val="28"/>
        </w:rPr>
      </w:pPr>
      <w:r>
        <w:rPr>
          <w:sz w:val="28"/>
          <w:szCs w:val="28"/>
        </w:rPr>
        <w:t>Адрес: 462100 Оренбургская обл., п. Саракта</w:t>
      </w:r>
      <w:r>
        <w:rPr>
          <w:sz w:val="28"/>
          <w:szCs w:val="28"/>
        </w:rPr>
        <w:t>ш, ул. Вокзальная, 12 телефон</w:t>
      </w:r>
      <w:r>
        <w:rPr>
          <w:color w:val="0D0D0D"/>
          <w:sz w:val="28"/>
          <w:szCs w:val="28"/>
        </w:rPr>
        <w:t>: 8 (35332) 6-00-64.</w:t>
      </w:r>
    </w:p>
    <w:p w:rsidR="00532057" w:rsidRDefault="00532057">
      <w:pPr>
        <w:ind w:firstLine="709"/>
        <w:jc w:val="both"/>
        <w:rPr>
          <w:sz w:val="28"/>
          <w:szCs w:val="28"/>
        </w:rPr>
      </w:pPr>
    </w:p>
    <w:p w:rsidR="00532057" w:rsidRDefault="004D7C72">
      <w:pPr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законодательных и других нормативных правовых актов: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Бюджетный кодекс Российской Федерации от 31.07.1998 №145-ФЗ (с изменениями) (далее - БК РФ);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Российской Федерации от 06.10.2003 </w:t>
      </w:r>
      <w:r>
        <w:rPr>
          <w:sz w:val="28"/>
          <w:szCs w:val="28"/>
        </w:rPr>
        <w:t>года №131-ФЗ «Об общих принципах организации местного самоуправления в Российской Федерации»;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06.12.2011 года №402-ФЗ «О бухгалтерском учете» (в редакции от 12.12.2023 №579-</w:t>
      </w:r>
      <w:proofErr w:type="gramStart"/>
      <w:r>
        <w:rPr>
          <w:sz w:val="28"/>
          <w:szCs w:val="28"/>
        </w:rPr>
        <w:t>ФЗ)(</w:t>
      </w:r>
      <w:proofErr w:type="gramEnd"/>
      <w:r>
        <w:rPr>
          <w:sz w:val="28"/>
          <w:szCs w:val="28"/>
        </w:rPr>
        <w:t xml:space="preserve"> далее- Федеральный закон №402-ФЗ);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Инструкция о порядке с</w:t>
      </w:r>
      <w:r>
        <w:rPr>
          <w:sz w:val="28"/>
          <w:szCs w:val="28"/>
        </w:rPr>
        <w:t>оставления и предоставления годовой, квартальной и месячной отчетности об исполнении бюджетов бюджетной системы Российской Федерации, утверждена Приказом Министерства финансов Российской Федерации от 28.12.2010 года № 191н (в редакции от 30.09.2024) (далее</w:t>
      </w:r>
      <w:r>
        <w:rPr>
          <w:sz w:val="28"/>
          <w:szCs w:val="28"/>
        </w:rPr>
        <w:t xml:space="preserve"> – Инструкция 191н);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Министерства финансов Российской Федерации от 06.12.2010 года №162н «Об утверждении Плана счетов </w:t>
      </w:r>
      <w:proofErr w:type="gramStart"/>
      <w:r>
        <w:rPr>
          <w:sz w:val="28"/>
          <w:szCs w:val="28"/>
        </w:rPr>
        <w:t>бюджетного учета</w:t>
      </w:r>
      <w:proofErr w:type="gramEnd"/>
      <w:r>
        <w:rPr>
          <w:sz w:val="28"/>
          <w:szCs w:val="28"/>
        </w:rPr>
        <w:t xml:space="preserve"> и инструкция по его применению» (далее – Инструкция 162н);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 Министерства финансов Российской Федерации от 01</w:t>
      </w:r>
      <w:r>
        <w:rPr>
          <w:sz w:val="28"/>
          <w:szCs w:val="28"/>
        </w:rPr>
        <w:t>.12.2010 года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</w:t>
      </w:r>
      <w:r>
        <w:rPr>
          <w:sz w:val="28"/>
          <w:szCs w:val="28"/>
        </w:rPr>
        <w:t>й наук, государственных (муниципальных) учреждений и Инструкции по его применению» (далее – Приказ 157н);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Приказ Министерства финансов Российской Федерации от 24.05.2022 года №82н «О порядке формирования и применения кодов бюджетной </w:t>
      </w:r>
      <w:proofErr w:type="gramStart"/>
      <w:r>
        <w:rPr>
          <w:sz w:val="28"/>
          <w:szCs w:val="28"/>
        </w:rPr>
        <w:lastRenderedPageBreak/>
        <w:t>классификаци</w:t>
      </w:r>
      <w:r>
        <w:rPr>
          <w:sz w:val="28"/>
          <w:szCs w:val="28"/>
        </w:rPr>
        <w:t>и  Российской</w:t>
      </w:r>
      <w:proofErr w:type="gramEnd"/>
      <w:r>
        <w:rPr>
          <w:sz w:val="28"/>
          <w:szCs w:val="28"/>
        </w:rPr>
        <w:t xml:space="preserve"> Федерации, и структуре и принципах назначения;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Приказ Министерства финансов Российской Федерации от 01.06.2023 года №80н «Об утверждении кодов (перечней кодов) бюджетной </w:t>
      </w:r>
      <w:proofErr w:type="gramStart"/>
      <w:r>
        <w:rPr>
          <w:sz w:val="28"/>
          <w:szCs w:val="28"/>
        </w:rPr>
        <w:t>классификации  Российской</w:t>
      </w:r>
      <w:proofErr w:type="gramEnd"/>
      <w:r>
        <w:rPr>
          <w:sz w:val="28"/>
          <w:szCs w:val="28"/>
        </w:rPr>
        <w:t xml:space="preserve"> Федерации на 2024 год (на 2024 год </w:t>
      </w:r>
      <w:r>
        <w:rPr>
          <w:sz w:val="28"/>
          <w:szCs w:val="28"/>
        </w:rPr>
        <w:t xml:space="preserve">и на плановый период 2025 и 2026 годов) (далее – Приказ 80н);  </w:t>
      </w:r>
    </w:p>
    <w:p w:rsidR="00532057" w:rsidRDefault="004D7C72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rStyle w:val="aff3"/>
          <w:i w:val="0"/>
          <w:sz w:val="28"/>
          <w:szCs w:val="28"/>
        </w:rPr>
        <w:t>Приказ от 29.11.2017г. № 209н «Об утверждении Порядка применения классификации операций сектора государственного управления»;</w:t>
      </w:r>
      <w:r>
        <w:rPr>
          <w:color w:val="FF0000"/>
          <w:sz w:val="28"/>
          <w:szCs w:val="28"/>
        </w:rPr>
        <w:t xml:space="preserve"> </w:t>
      </w:r>
    </w:p>
    <w:p w:rsidR="00532057" w:rsidRDefault="004D7C72">
      <w:pPr>
        <w:jc w:val="both"/>
        <w:rPr>
          <w:rStyle w:val="aff3"/>
          <w:i w:val="0"/>
          <w:iCs w:val="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Решение Совета депутатов муниципального </w:t>
      </w:r>
      <w:r>
        <w:rPr>
          <w:sz w:val="28"/>
          <w:szCs w:val="28"/>
        </w:rPr>
        <w:t>образования Саракташский район Оренбургской области от 31.05.2019г. №385 об утверждении Положения «О бюджетном процессе в муниципальном образовании Саракташский район» с учетом внесенных изменений;</w:t>
      </w:r>
    </w:p>
    <w:p w:rsidR="00532057" w:rsidRDefault="004D7C72">
      <w:pPr>
        <w:rPr>
          <w:sz w:val="28"/>
          <w:szCs w:val="28"/>
        </w:rPr>
      </w:pPr>
      <w:r>
        <w:rPr>
          <w:sz w:val="28"/>
          <w:szCs w:val="28"/>
        </w:rPr>
        <w:t xml:space="preserve">          Решение Совета депутатов муниципального образова</w:t>
      </w:r>
      <w:r>
        <w:rPr>
          <w:sz w:val="28"/>
          <w:szCs w:val="28"/>
        </w:rPr>
        <w:t>ния Саракташский район Оренбургской области «О местном бюджете на 2024 год и на плановый период 2025 и 2026 годов» от 22.12.2023 года №302 с учетом внесенных в течение года изменений (далее – Решение о бюджете на 2024 год).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 Проверкой установлено:</w:t>
      </w:r>
    </w:p>
    <w:p w:rsidR="00532057" w:rsidRDefault="004D7C72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Оценка соблюдения требований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РФ от 28.12.2010г.  № 191</w:t>
      </w:r>
      <w:r>
        <w:rPr>
          <w:b/>
          <w:sz w:val="28"/>
          <w:szCs w:val="28"/>
        </w:rPr>
        <w:t xml:space="preserve">н, в части полноты объема форм годовой отчетности; правильности их заполнения и своевременности представления. </w:t>
      </w:r>
    </w:p>
    <w:p w:rsidR="00532057" w:rsidRDefault="00532057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532057" w:rsidRDefault="004D7C72">
      <w:pPr>
        <w:pStyle w:val="aff5"/>
        <w:widowControl w:val="0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 Годовой отчет представлен в Счетную палату Саракташского района, (далее – Счетная палата), </w:t>
      </w:r>
      <w:proofErr w:type="spellStart"/>
      <w:r>
        <w:rPr>
          <w:b w:val="0"/>
          <w:szCs w:val="28"/>
        </w:rPr>
        <w:t>Саракташским</w:t>
      </w:r>
      <w:proofErr w:type="spellEnd"/>
      <w:r>
        <w:rPr>
          <w:b w:val="0"/>
          <w:szCs w:val="28"/>
        </w:rPr>
        <w:t xml:space="preserve"> финотделом для проведения внешней пров</w:t>
      </w:r>
      <w:r>
        <w:rPr>
          <w:b w:val="0"/>
          <w:szCs w:val="28"/>
        </w:rPr>
        <w:t>ерки с соблюдением сроков предоставления – 21.03.2024г. (не позднее 1 апреля текущего года, согласно ст.264.4 Бюджетного кодекса) и в полном составе.</w:t>
      </w:r>
    </w:p>
    <w:p w:rsidR="00532057" w:rsidRDefault="004D7C72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Представленная бюджетная отчетность соответствует перечню форм, установленному для финансового органа подп</w:t>
      </w:r>
      <w:r>
        <w:rPr>
          <w:sz w:val="28"/>
          <w:szCs w:val="28"/>
        </w:rPr>
        <w:t>унктом 11.2 Инструкции №191н.</w:t>
      </w:r>
    </w:p>
    <w:p w:rsidR="00532057" w:rsidRDefault="004D7C72">
      <w:pPr>
        <w:pStyle w:val="aff5"/>
        <w:widowControl w:val="0"/>
        <w:tabs>
          <w:tab w:val="left" w:pos="2655"/>
          <w:tab w:val="left" w:pos="3030"/>
        </w:tabs>
        <w:jc w:val="both"/>
        <w:rPr>
          <w:b w:val="0"/>
          <w:color w:val="000000"/>
          <w:szCs w:val="28"/>
        </w:rPr>
      </w:pPr>
      <w:r>
        <w:rPr>
          <w:b w:val="0"/>
          <w:color w:val="000000"/>
          <w:szCs w:val="28"/>
        </w:rPr>
        <w:t xml:space="preserve">В соответствии с пунктом 11.2 Инструкции о порядке составления и представления годовой, квартальной и месячной отчетности об исполнении бюджетов бюджетной системы РФ, утвержденной приказом Минфина РФ от 28.12.2010 года №191 в </w:t>
      </w:r>
      <w:r>
        <w:rPr>
          <w:b w:val="0"/>
          <w:color w:val="000000"/>
          <w:szCs w:val="28"/>
        </w:rPr>
        <w:t>ред. Приказов Минфина России от 29.12.2011 №191н, от 26.10.2012г. №138н, от 19.12.2014г. №157н, от 26.08.2015г. № 135н, от  31.12.2015г.№229н,от16.11.2016г.№209н,от02.11.2017г.№176н,от07.03.2018г.№43н,от30.11.2018г.№244н,от28.02.2019г.№31н,от16.05.2019г.№7</w:t>
      </w:r>
      <w:r>
        <w:rPr>
          <w:b w:val="0"/>
          <w:color w:val="000000"/>
          <w:szCs w:val="28"/>
        </w:rPr>
        <w:t>2н,от20.08.2019г.№131н,от31.01.2020г.№13н,от07.04.2020г.№59н,от12.05.2020г.№88н,от 02.07.2020г.№131н,от 29.10.2020г. №250н,от 16.12.2020г.№311н, от 11 июня 2021г. №82-н, от 21 декабря 2021г.№217н, от 14.06.2022г. №94н, от 09.12.2022г. №186н, от 25.03.2023г</w:t>
      </w:r>
      <w:r>
        <w:rPr>
          <w:b w:val="0"/>
          <w:color w:val="000000"/>
          <w:szCs w:val="28"/>
        </w:rPr>
        <w:t xml:space="preserve">. №75н,  от 07.11.2023г. №180н, от </w:t>
      </w:r>
      <w:r>
        <w:rPr>
          <w:b w:val="0"/>
          <w:color w:val="000000"/>
          <w:szCs w:val="28"/>
        </w:rPr>
        <w:lastRenderedPageBreak/>
        <w:t xml:space="preserve">07.03.2024г. №21н, от 30.09.2024г. №141н),  (далее – Инструкция №191н) в состав годового отчета об исполнении районного бюджета Саракташского района за 2024 год, представленного </w:t>
      </w:r>
      <w:proofErr w:type="spellStart"/>
      <w:r>
        <w:rPr>
          <w:b w:val="0"/>
          <w:color w:val="000000"/>
          <w:szCs w:val="28"/>
        </w:rPr>
        <w:t>Саракташским</w:t>
      </w:r>
      <w:proofErr w:type="spellEnd"/>
      <w:r>
        <w:rPr>
          <w:b w:val="0"/>
          <w:color w:val="000000"/>
          <w:szCs w:val="28"/>
        </w:rPr>
        <w:t xml:space="preserve"> финотделом, включены следующие</w:t>
      </w:r>
      <w:r>
        <w:rPr>
          <w:b w:val="0"/>
          <w:color w:val="000000"/>
          <w:szCs w:val="28"/>
        </w:rPr>
        <w:t xml:space="preserve"> формы отчетов: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Баланс по поступлениям и выбытиям бюджетных средств </w:t>
      </w:r>
      <w:hyperlink w:anchor="Par10094" w:tgtFrame=" БАЛАНС ПО ПОСТУПЛЕНИЯМ И ВЫБЫТИЯМ БЮДЖЕТНЫХ СРЕДСТВ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0503140)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Баланс исполнения бюджета </w:t>
      </w:r>
      <w:hyperlink w:anchor="Par4074" w:tgtFrame=" БАЛАНС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равка по консолидируемым расчетам </w:t>
      </w:r>
      <w:hyperlink w:anchor="Par7509" w:tgtFrame=" СПРАВ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0503125)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бюджетных обязательствах </w:t>
      </w:r>
      <w:hyperlink w:anchor="Par8232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0503128)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Справка по заключению счетов бюджетного учета отчетного финансового года </w:t>
      </w:r>
      <w:hyperlink w:anchor="Par3176" w:tgtFrame=" Справ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0503110)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кассовом поступлении и выбытии бюджетных средств </w:t>
      </w:r>
      <w:hyperlink w:anchor="Par7185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0503124)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об исполнении бюджета </w:t>
      </w:r>
      <w:hyperlink w:anchor="Par3601" w:tgtFrame=" ОТЧЕТ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0503117)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ет о движении денежных средств </w:t>
      </w:r>
      <w:hyperlink w:anchor="Par6687" w:tgtFrame=" ОТЧЕТ О ДВИЖЕНИИ ДЕНЕЖНЫХ СРЕДСТВ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0503123)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Отчет о финансовых результатах деятельности </w:t>
      </w:r>
      <w:hyperlink w:anchor="Par5823" w:tgtFrame=" ОТЧЕТ О ФИНАНСОВЫХ РЕЗУЛЬТАТАХ ДЕЯТЕЛЬНОСТИ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0503121)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снительная записка </w:t>
      </w:r>
      <w:hyperlink w:anchor="Par12384" w:tgtFrame=" ПОЯСНИТЕЛЬНАЯ ЗАПИСКА">
        <w:r>
          <w:rPr>
            <w:rFonts w:ascii="Times New Roman" w:hAnsi="Times New Roman" w:cs="Times New Roman"/>
            <w:color w:val="000000"/>
            <w:sz w:val="28"/>
            <w:szCs w:val="28"/>
          </w:rPr>
          <w:t>(ф. 0503160)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2057" w:rsidRDefault="004D7C72">
      <w:pPr>
        <w:ind w:left="-28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Сведения о финансовых вложениях получателя бюджетных </w:t>
      </w:r>
      <w:proofErr w:type="gramStart"/>
      <w:r>
        <w:rPr>
          <w:sz w:val="28"/>
          <w:szCs w:val="28"/>
        </w:rPr>
        <w:t xml:space="preserve">средств,   </w:t>
      </w:r>
      <w:proofErr w:type="gramEnd"/>
      <w:r>
        <w:rPr>
          <w:sz w:val="28"/>
          <w:szCs w:val="28"/>
        </w:rPr>
        <w:t xml:space="preserve">  администратора источников финансирования дефицита бюджета (ф. 0503171);</w:t>
      </w:r>
    </w:p>
    <w:p w:rsidR="00532057" w:rsidRDefault="004D7C72">
      <w:pPr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Сведения о принятых и </w:t>
      </w:r>
      <w:r>
        <w:rPr>
          <w:color w:val="000000"/>
          <w:sz w:val="28"/>
          <w:szCs w:val="28"/>
        </w:rPr>
        <w:t>неисполненных обязательствах получателя бюджетных средств</w:t>
      </w:r>
      <w:r>
        <w:rPr>
          <w:i/>
          <w:color w:val="44546A"/>
          <w:sz w:val="28"/>
          <w:szCs w:val="28"/>
        </w:rPr>
        <w:t xml:space="preserve"> </w:t>
      </w:r>
      <w:r>
        <w:rPr>
          <w:sz w:val="28"/>
          <w:szCs w:val="28"/>
        </w:rPr>
        <w:t>(ф. 0503175);</w:t>
      </w:r>
    </w:p>
    <w:p w:rsidR="00532057" w:rsidRDefault="004D7C72">
      <w:pPr>
        <w:ind w:left="-284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Сведения об исполнении судебных решений по денежным обязательствам </w:t>
      </w:r>
      <w:r>
        <w:rPr>
          <w:sz w:val="28"/>
          <w:szCs w:val="28"/>
        </w:rPr>
        <w:t>(ф. 0503296).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Годовая отчетность за 2024 год составлена по состоянию на 1 января 2025 года, нарастающим</w:t>
      </w:r>
      <w:r>
        <w:rPr>
          <w:sz w:val="28"/>
          <w:szCs w:val="28"/>
        </w:rPr>
        <w:t xml:space="preserve"> итогом с начала года в рублях с точностью до второго десятичного знака после запятой, что соответствует пункту 9 Инструкции №191н.</w:t>
      </w:r>
    </w:p>
    <w:p w:rsidR="00532057" w:rsidRDefault="004D7C72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</w:t>
      </w:r>
      <w:r>
        <w:rPr>
          <w:sz w:val="28"/>
          <w:szCs w:val="28"/>
        </w:rPr>
        <w:t>Бюджетная отчетность представлена к проверке в электронном виде и на бумажном носителе в сброшюрованном и пронумерованном</w:t>
      </w:r>
      <w:r>
        <w:rPr>
          <w:sz w:val="28"/>
          <w:szCs w:val="28"/>
        </w:rPr>
        <w:t xml:space="preserve"> виде с оглавлением и сопроводительным письмом, составлена нарастающим итогом с начала года в рублях с точностью до второго десятичного знака после запятой, что соответствует предъявляемым требованиям</w:t>
      </w:r>
      <w:r>
        <w:t xml:space="preserve">.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Отдельные показатели, сформировавшиеся в бюджетном учете с отрицательным значением, отражены в бюджетной отчетности со знаком "минус".  </w:t>
      </w:r>
    </w:p>
    <w:p w:rsidR="00532057" w:rsidRDefault="004D7C72">
      <w:pPr>
        <w:pStyle w:val="aff5"/>
        <w:widowControl w:val="0"/>
        <w:ind w:firstLine="709"/>
        <w:jc w:val="both"/>
        <w:rPr>
          <w:b w:val="0"/>
          <w:color w:val="000000" w:themeColor="text1"/>
          <w:szCs w:val="28"/>
        </w:rPr>
      </w:pPr>
      <w:r>
        <w:rPr>
          <w:b w:val="0"/>
          <w:color w:val="000000" w:themeColor="text1"/>
          <w:szCs w:val="28"/>
        </w:rPr>
        <w:t>Постановлением администрации Саракташского района от 17.03.2023г.  №212-п утверждено Положение о финансовом отделе адми</w:t>
      </w:r>
      <w:r>
        <w:rPr>
          <w:b w:val="0"/>
          <w:color w:val="000000" w:themeColor="text1"/>
          <w:szCs w:val="28"/>
        </w:rPr>
        <w:t xml:space="preserve">нистрации Саракташского района Оренбургской области (далее – Положение о финансовом отделе), в функции которого вменено составление отчета об исполнении районного бюджета. </w:t>
      </w:r>
    </w:p>
    <w:p w:rsidR="00532057" w:rsidRDefault="004D7C72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со ст.264.4 БК РФ и планом работы Счетной палаты   были проведены внешние проверки годовой бюджетной отчетности за 2024 год </w:t>
      </w:r>
      <w:r>
        <w:rPr>
          <w:sz w:val="28"/>
          <w:szCs w:val="28"/>
        </w:rPr>
        <w:t>главных распорядителей средств бюджета района: администрации  муниципального образования Саракташский район, комитета</w:t>
      </w:r>
      <w:r>
        <w:rPr>
          <w:sz w:val="28"/>
          <w:szCs w:val="28"/>
        </w:rPr>
        <w:t xml:space="preserve"> по физической культуре, спорту и туризму администрации Саракташского района, финансового отдела администрации Саракташского района, отдела культуры Саракташского района,  районного отдела образования администрации </w:t>
      </w:r>
      <w:r>
        <w:rPr>
          <w:sz w:val="28"/>
          <w:szCs w:val="28"/>
        </w:rPr>
        <w:lastRenderedPageBreak/>
        <w:t>Саракташского района, Совета депутатов му</w:t>
      </w:r>
      <w:r>
        <w:rPr>
          <w:sz w:val="28"/>
          <w:szCs w:val="28"/>
        </w:rPr>
        <w:t>ниципального образования Саракташский район.</w:t>
      </w:r>
      <w:r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shd w:val="clear" w:color="auto" w:fill="FFFFFF"/>
          <w:lang w:eastAsia="ar-SA"/>
        </w:rPr>
        <w:t xml:space="preserve">  </w:t>
      </w:r>
    </w:p>
    <w:p w:rsidR="00532057" w:rsidRDefault="004D7C72">
      <w:pPr>
        <w:jc w:val="both"/>
        <w:rPr>
          <w:sz w:val="28"/>
          <w:szCs w:val="28"/>
          <w:shd w:val="clear" w:color="auto" w:fill="FFFFFF"/>
          <w:lang w:eastAsia="ar-SA"/>
        </w:rPr>
      </w:pPr>
      <w:r>
        <w:rPr>
          <w:sz w:val="28"/>
          <w:szCs w:val="28"/>
          <w:shd w:val="clear" w:color="auto" w:fill="FFFFFF"/>
          <w:lang w:eastAsia="ar-SA"/>
        </w:rPr>
        <w:t xml:space="preserve">     По результатам проверки годовых отчётов составлены заключения.  </w:t>
      </w:r>
    </w:p>
    <w:p w:rsidR="00532057" w:rsidRDefault="004D7C72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Проведённая внешняя проверка бюджетной отчётности главных администраторов средств бюджета района показала, что состав отчётности за </w:t>
      </w:r>
      <w:r>
        <w:rPr>
          <w:sz w:val="28"/>
          <w:szCs w:val="28"/>
          <w:lang w:eastAsia="ar-SA"/>
        </w:rPr>
        <w:t>2023 год соответствует</w:t>
      </w:r>
      <w:r>
        <w:rPr>
          <w:color w:val="FF0000"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требованиям статьи 264.1 БК РФ и приказа Министерства финансов Российской Федерации от 28.12.2010 № 191н «Об утверждении Инструкции о порядке составления и предоставления годовой, квартальной и месячной отчётности об исполнении бюдже</w:t>
      </w:r>
      <w:r>
        <w:rPr>
          <w:sz w:val="28"/>
          <w:szCs w:val="28"/>
          <w:lang w:eastAsia="ar-SA"/>
        </w:rPr>
        <w:t>тов бюджетной системы Российской Федерации».</w:t>
      </w:r>
    </w:p>
    <w:p w:rsidR="00532057" w:rsidRDefault="004D7C72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Представленная для проведения внешней проверки бюджетная отчётность соответствует совокупности исходных данных для её формирования по объёмам средств и отнесению их к кодам бюджетной классификации.</w:t>
      </w:r>
    </w:p>
    <w:p w:rsidR="00532057" w:rsidRDefault="004D7C72">
      <w:pPr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      </w:t>
      </w:r>
      <w:r>
        <w:rPr>
          <w:b/>
          <w:bCs/>
          <w:sz w:val="28"/>
          <w:szCs w:val="28"/>
          <w:shd w:val="clear" w:color="auto" w:fill="FFFFFF"/>
        </w:rPr>
        <w:t xml:space="preserve">  В балансе исполнения бюджета (ф. 0503120) </w:t>
      </w:r>
      <w:r>
        <w:rPr>
          <w:sz w:val="28"/>
          <w:szCs w:val="28"/>
          <w:shd w:val="clear" w:color="auto" w:fill="FFFFFF"/>
        </w:rPr>
        <w:t xml:space="preserve">отражены показатели бюджетной деятельности, средства во временном распоряжении. </w:t>
      </w:r>
      <w:r>
        <w:rPr>
          <w:rFonts w:eastAsia="Arial Unicode MS"/>
          <w:sz w:val="28"/>
          <w:szCs w:val="28"/>
          <w:lang w:eastAsia="ar-SA"/>
        </w:rPr>
        <w:t xml:space="preserve"> Показатели баланса на конец отчетного периода указаны с учетом проведенных при завершении финансового года заключительных оборотов </w:t>
      </w:r>
      <w:r>
        <w:rPr>
          <w:rFonts w:eastAsia="Arial Unicode MS"/>
          <w:sz w:val="28"/>
          <w:szCs w:val="28"/>
          <w:lang w:eastAsia="ar-SA"/>
        </w:rPr>
        <w:t>по счетам бюджетного учета. Баланс</w:t>
      </w:r>
      <w:r>
        <w:rPr>
          <w:rFonts w:eastAsia="Arial Unicode MS"/>
          <w:color w:val="000000"/>
          <w:sz w:val="28"/>
          <w:szCs w:val="28"/>
          <w:lang w:eastAsia="ar-SA"/>
        </w:rPr>
        <w:t xml:space="preserve"> (ф.0503120) сформирован</w:t>
      </w:r>
      <w:r>
        <w:rPr>
          <w:rFonts w:eastAsia="Arial Unicode MS"/>
          <w:sz w:val="28"/>
          <w:szCs w:val="28"/>
          <w:lang w:eastAsia="ar-SA"/>
        </w:rPr>
        <w:t xml:space="preserve"> финансовым отделом на основании сводного Баланса </w:t>
      </w:r>
      <w:r>
        <w:rPr>
          <w:rFonts w:eastAsia="Arial Unicode MS"/>
          <w:color w:val="000000"/>
          <w:sz w:val="28"/>
          <w:szCs w:val="28"/>
          <w:lang w:eastAsia="ar-SA"/>
        </w:rPr>
        <w:t>(ф.0503130)</w:t>
      </w:r>
      <w:r>
        <w:rPr>
          <w:rFonts w:eastAsia="Arial Unicode MS"/>
          <w:sz w:val="28"/>
          <w:szCs w:val="28"/>
          <w:lang w:eastAsia="ar-SA"/>
        </w:rPr>
        <w:t xml:space="preserve"> и сводного годового Баланса </w:t>
      </w:r>
      <w:r>
        <w:rPr>
          <w:rFonts w:eastAsia="Arial Unicode MS"/>
          <w:color w:val="000000"/>
          <w:sz w:val="28"/>
          <w:szCs w:val="28"/>
          <w:lang w:eastAsia="ar-SA"/>
        </w:rPr>
        <w:t xml:space="preserve">(ф.0503140) </w:t>
      </w:r>
      <w:r>
        <w:rPr>
          <w:rFonts w:eastAsia="Arial Unicode MS"/>
          <w:sz w:val="28"/>
          <w:szCs w:val="28"/>
          <w:lang w:eastAsia="ar-SA"/>
        </w:rPr>
        <w:t>путем объединения показателей по строкам и графам отчетов, с одновременным исключением взаимосвя</w:t>
      </w:r>
      <w:r>
        <w:rPr>
          <w:rFonts w:eastAsia="Arial Unicode MS"/>
          <w:sz w:val="28"/>
          <w:szCs w:val="28"/>
          <w:lang w:eastAsia="ar-SA"/>
        </w:rPr>
        <w:t>занных показателей.</w:t>
      </w:r>
    </w:p>
    <w:p w:rsidR="00532057" w:rsidRDefault="004D7C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разделе Баланса </w:t>
      </w:r>
      <w:r>
        <w:rPr>
          <w:i/>
          <w:sz w:val="28"/>
          <w:szCs w:val="28"/>
        </w:rPr>
        <w:t>(ф.0503120) нефинансовые активы</w:t>
      </w:r>
      <w:r>
        <w:rPr>
          <w:sz w:val="28"/>
          <w:szCs w:val="28"/>
        </w:rPr>
        <w:t xml:space="preserve"> итоговый показатель на начало года составлял 3 095 498 588,46 рублей, на 01.01.2025г. </w:t>
      </w:r>
      <w:proofErr w:type="gramStart"/>
      <w:r>
        <w:rPr>
          <w:sz w:val="28"/>
          <w:szCs w:val="28"/>
        </w:rPr>
        <w:t>составил  2</w:t>
      </w:r>
      <w:proofErr w:type="gramEnd"/>
      <w:r>
        <w:rPr>
          <w:sz w:val="28"/>
          <w:szCs w:val="28"/>
        </w:rPr>
        <w:t> 904 089 926,65  рублей, в том числе:</w:t>
      </w:r>
    </w:p>
    <w:p w:rsidR="00532057" w:rsidRDefault="004D7C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остаточная стоимость основных средств 15 987 04</w:t>
      </w:r>
      <w:r>
        <w:rPr>
          <w:sz w:val="28"/>
          <w:szCs w:val="28"/>
        </w:rPr>
        <w:t>0,78 рублей, уменьшилась за 2024 год на 1 095 034,</w:t>
      </w:r>
      <w:proofErr w:type="gramStart"/>
      <w:r>
        <w:rPr>
          <w:sz w:val="28"/>
          <w:szCs w:val="28"/>
        </w:rPr>
        <w:t>39  рублей</w:t>
      </w:r>
      <w:proofErr w:type="gramEnd"/>
      <w:r>
        <w:rPr>
          <w:sz w:val="28"/>
          <w:szCs w:val="28"/>
        </w:rPr>
        <w:t>;</w:t>
      </w:r>
    </w:p>
    <w:p w:rsidR="00532057" w:rsidRDefault="004D7C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непроизведенные активы 2 584 130 808,11 рублей, увеличились за год </w:t>
      </w:r>
      <w:proofErr w:type="gramStart"/>
      <w:r>
        <w:rPr>
          <w:sz w:val="28"/>
          <w:szCs w:val="28"/>
        </w:rPr>
        <w:t>на  73</w:t>
      </w:r>
      <w:proofErr w:type="gramEnd"/>
      <w:r>
        <w:rPr>
          <w:sz w:val="28"/>
          <w:szCs w:val="28"/>
        </w:rPr>
        <w:t> 803 727,95 рублей;</w:t>
      </w:r>
    </w:p>
    <w:p w:rsidR="00532057" w:rsidRDefault="004D7C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материальные запасы стоимостью 1 557 038,42 рублей, увеличились </w:t>
      </w:r>
      <w:proofErr w:type="gramStart"/>
      <w:r>
        <w:rPr>
          <w:sz w:val="28"/>
          <w:szCs w:val="28"/>
        </w:rPr>
        <w:t>на  57</w:t>
      </w:r>
      <w:proofErr w:type="gramEnd"/>
      <w:r>
        <w:rPr>
          <w:sz w:val="28"/>
          <w:szCs w:val="28"/>
        </w:rPr>
        <w:t> 239,03  рублей;</w:t>
      </w:r>
    </w:p>
    <w:p w:rsidR="00532057" w:rsidRDefault="004D7C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остаточн</w:t>
      </w:r>
      <w:r>
        <w:rPr>
          <w:sz w:val="28"/>
          <w:szCs w:val="28"/>
        </w:rPr>
        <w:t xml:space="preserve">ая стоимость права пользования активами -2 215 875,00 рублей, увеличилась на 15 400,00 рублей;  </w:t>
      </w:r>
    </w:p>
    <w:p w:rsidR="00532057" w:rsidRDefault="004D7C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вложения в нефинансовые активы уменьшилась на 329 545 359,60 рублей и составляет на 01.01.2025г. – 3 317 273,81 рублей;</w:t>
      </w:r>
    </w:p>
    <w:p w:rsidR="00532057" w:rsidRDefault="004D7C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остаточная стоимость нефинансовых </w:t>
      </w:r>
      <w:r>
        <w:rPr>
          <w:sz w:val="28"/>
          <w:szCs w:val="28"/>
        </w:rPr>
        <w:t>активов имущества казны увеличилась на 65 237 161,57 рублей и составляет на 01.01.2025г.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>295 628 604,66 рублей;</w:t>
      </w:r>
    </w:p>
    <w:p w:rsidR="00532057" w:rsidRDefault="004D7C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расходы будущих периодов составили 1 253 285,87 рублей, увеличились за год на 118 203,63 рублей.</w:t>
      </w:r>
    </w:p>
    <w:p w:rsidR="00532057" w:rsidRDefault="004D7C72">
      <w:pPr>
        <w:ind w:firstLine="708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Во </w:t>
      </w:r>
      <w:r>
        <w:rPr>
          <w:sz w:val="28"/>
          <w:shd w:val="clear" w:color="auto" w:fill="FFFFFF"/>
          <w:lang w:val="en-US"/>
        </w:rPr>
        <w:t>II</w:t>
      </w:r>
      <w:r>
        <w:rPr>
          <w:sz w:val="28"/>
          <w:shd w:val="clear" w:color="auto" w:fill="FFFFFF"/>
        </w:rPr>
        <w:t xml:space="preserve"> разделе Баланса </w:t>
      </w:r>
      <w:r>
        <w:rPr>
          <w:i/>
          <w:sz w:val="28"/>
          <w:shd w:val="clear" w:color="auto" w:fill="FFFFFF"/>
        </w:rPr>
        <w:t xml:space="preserve">(ф.0503120) </w:t>
      </w:r>
      <w:r>
        <w:rPr>
          <w:i/>
          <w:iCs/>
          <w:sz w:val="28"/>
          <w:shd w:val="clear" w:color="auto" w:fill="FFFFFF"/>
        </w:rPr>
        <w:t xml:space="preserve">финансовые </w:t>
      </w:r>
      <w:r>
        <w:rPr>
          <w:i/>
          <w:iCs/>
          <w:sz w:val="28"/>
          <w:shd w:val="clear" w:color="auto" w:fill="FFFFFF"/>
        </w:rPr>
        <w:t>активы</w:t>
      </w:r>
      <w:r>
        <w:rPr>
          <w:sz w:val="28"/>
          <w:shd w:val="clear" w:color="auto" w:fill="FFFFFF"/>
        </w:rPr>
        <w:t xml:space="preserve"> итоговый показатель составил на начало года 4 984 441 999,84 рублей, на конец </w:t>
      </w:r>
      <w:proofErr w:type="gramStart"/>
      <w:r>
        <w:rPr>
          <w:sz w:val="28"/>
          <w:shd w:val="clear" w:color="auto" w:fill="FFFFFF"/>
        </w:rPr>
        <w:t>года  5</w:t>
      </w:r>
      <w:proofErr w:type="gramEnd"/>
      <w:r>
        <w:rPr>
          <w:sz w:val="28"/>
          <w:shd w:val="clear" w:color="auto" w:fill="FFFFFF"/>
        </w:rPr>
        <w:t xml:space="preserve"> 354 297 343,58 рублей, в </w:t>
      </w:r>
      <w:proofErr w:type="spellStart"/>
      <w:r>
        <w:rPr>
          <w:sz w:val="28"/>
          <w:shd w:val="clear" w:color="auto" w:fill="FFFFFF"/>
        </w:rPr>
        <w:t>т.ч</w:t>
      </w:r>
      <w:proofErr w:type="spellEnd"/>
      <w:r>
        <w:rPr>
          <w:sz w:val="28"/>
          <w:shd w:val="clear" w:color="auto" w:fill="FFFFFF"/>
        </w:rPr>
        <w:t>. по бюджетной деятельности  5 354 218 032,59 рублей, средства во временном распоряжении 79 310,99 рублей;</w:t>
      </w:r>
    </w:p>
    <w:p w:rsidR="00532057" w:rsidRDefault="004D7C72">
      <w:pPr>
        <w:ind w:firstLine="708"/>
        <w:jc w:val="both"/>
        <w:rPr>
          <w:color w:val="FF0000"/>
          <w:sz w:val="28"/>
          <w:shd w:val="clear" w:color="auto" w:fill="FFFFFF"/>
        </w:rPr>
      </w:pPr>
      <w:r>
        <w:rPr>
          <w:sz w:val="28"/>
          <w:shd w:val="clear" w:color="auto" w:fill="FFFFFF"/>
        </w:rPr>
        <w:lastRenderedPageBreak/>
        <w:t>- на счете 020210000 отражаю</w:t>
      </w:r>
      <w:r>
        <w:rPr>
          <w:sz w:val="28"/>
          <w:shd w:val="clear" w:color="auto" w:fill="FFFFFF"/>
        </w:rPr>
        <w:t xml:space="preserve">тся остатки на счетах районного бюджета по </w:t>
      </w:r>
      <w:r>
        <w:rPr>
          <w:i/>
          <w:sz w:val="28"/>
          <w:shd w:val="clear" w:color="auto" w:fill="FFFFFF"/>
        </w:rPr>
        <w:t xml:space="preserve">бюджетной </w:t>
      </w:r>
      <w:proofErr w:type="gramStart"/>
      <w:r>
        <w:rPr>
          <w:i/>
          <w:sz w:val="28"/>
          <w:shd w:val="clear" w:color="auto" w:fill="FFFFFF"/>
        </w:rPr>
        <w:t>деятельности</w:t>
      </w:r>
      <w:r>
        <w:rPr>
          <w:sz w:val="28"/>
          <w:shd w:val="clear" w:color="auto" w:fill="FFFFFF"/>
        </w:rPr>
        <w:t xml:space="preserve">  на</w:t>
      </w:r>
      <w:proofErr w:type="gramEnd"/>
      <w:r>
        <w:rPr>
          <w:sz w:val="28"/>
          <w:shd w:val="clear" w:color="auto" w:fill="FFFFFF"/>
        </w:rPr>
        <w:t xml:space="preserve"> конец года в размере 30 655 023,91 рублей, что соответствует показателям Баланса по поступлениям и выбытиям бюджетных средств  </w:t>
      </w:r>
      <w:r>
        <w:rPr>
          <w:i/>
          <w:sz w:val="28"/>
          <w:shd w:val="clear" w:color="auto" w:fill="FFFFFF"/>
        </w:rPr>
        <w:t xml:space="preserve">(ф.0503140) </w:t>
      </w:r>
      <w:r>
        <w:rPr>
          <w:sz w:val="28"/>
          <w:shd w:val="clear" w:color="auto" w:fill="FFFFFF"/>
        </w:rPr>
        <w:t>и Сведений об остатках денежных средств на счет</w:t>
      </w:r>
      <w:r>
        <w:rPr>
          <w:sz w:val="28"/>
          <w:shd w:val="clear" w:color="auto" w:fill="FFFFFF"/>
        </w:rPr>
        <w:t>ах получателя бюджетных</w:t>
      </w:r>
      <w:r>
        <w:rPr>
          <w:i/>
          <w:sz w:val="28"/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средств</w:t>
      </w:r>
      <w:r>
        <w:rPr>
          <w:i/>
          <w:sz w:val="28"/>
          <w:shd w:val="clear" w:color="auto" w:fill="FFFFFF"/>
        </w:rPr>
        <w:t xml:space="preserve"> (ф.0503178); средства во временном распоряжении </w:t>
      </w:r>
      <w:r>
        <w:rPr>
          <w:sz w:val="28"/>
          <w:shd w:val="clear" w:color="auto" w:fill="FFFFFF"/>
        </w:rPr>
        <w:t>составляют 79 310,99 рублей;</w:t>
      </w:r>
    </w:p>
    <w:p w:rsidR="00532057" w:rsidRDefault="004D7C72">
      <w:pPr>
        <w:ind w:firstLine="708"/>
        <w:jc w:val="both"/>
        <w:outlineLvl w:val="2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на счете 020400000 </w:t>
      </w:r>
      <w:r>
        <w:rPr>
          <w:i/>
          <w:sz w:val="28"/>
          <w:szCs w:val="28"/>
          <w:shd w:val="clear" w:color="auto" w:fill="FFFFFF"/>
        </w:rPr>
        <w:t>«Финансовые вложения»</w:t>
      </w:r>
      <w:r>
        <w:rPr>
          <w:sz w:val="28"/>
          <w:szCs w:val="28"/>
          <w:shd w:val="clear" w:color="auto" w:fill="FFFFFF"/>
        </w:rPr>
        <w:t xml:space="preserve"> на конец года отражается сумма вложений в размере   1 513 402 667,71 рублей. Вложения увеличились в тече</w:t>
      </w:r>
      <w:r>
        <w:rPr>
          <w:sz w:val="28"/>
          <w:szCs w:val="28"/>
          <w:shd w:val="clear" w:color="auto" w:fill="FFFFFF"/>
        </w:rPr>
        <w:t>ние года на 326 151 940,61 рублей. Вся сумма вложений является долгосрочной;</w:t>
      </w:r>
    </w:p>
    <w:p w:rsidR="00532057" w:rsidRDefault="004D7C72">
      <w:pPr>
        <w:ind w:firstLine="708"/>
        <w:jc w:val="both"/>
        <w:outlineLvl w:val="2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по счету 020500000,020900000 </w:t>
      </w:r>
      <w:r>
        <w:rPr>
          <w:i/>
          <w:sz w:val="28"/>
          <w:szCs w:val="28"/>
          <w:shd w:val="clear" w:color="auto" w:fill="FFFFFF"/>
        </w:rPr>
        <w:t xml:space="preserve">«Дебиторская задолженность по </w:t>
      </w:r>
      <w:proofErr w:type="gramStart"/>
      <w:r>
        <w:rPr>
          <w:i/>
          <w:sz w:val="28"/>
          <w:szCs w:val="28"/>
          <w:shd w:val="clear" w:color="auto" w:fill="FFFFFF"/>
        </w:rPr>
        <w:t xml:space="preserve">доходам»  </w:t>
      </w:r>
      <w:r>
        <w:rPr>
          <w:sz w:val="28"/>
          <w:szCs w:val="28"/>
          <w:shd w:val="clear" w:color="auto" w:fill="FFFFFF"/>
        </w:rPr>
        <w:t>отражается</w:t>
      </w:r>
      <w:proofErr w:type="gramEnd"/>
      <w:r>
        <w:rPr>
          <w:sz w:val="28"/>
          <w:szCs w:val="28"/>
          <w:shd w:val="clear" w:color="auto" w:fill="FFFFFF"/>
        </w:rPr>
        <w:t xml:space="preserve"> сумма задолженности по доходам</w:t>
      </w:r>
      <w:r>
        <w:rPr>
          <w:i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на конец года в размере  3 809 672 746,56 рублей, в том числе долг</w:t>
      </w:r>
      <w:r>
        <w:rPr>
          <w:sz w:val="28"/>
          <w:szCs w:val="28"/>
          <w:shd w:val="clear" w:color="auto" w:fill="FFFFFF"/>
        </w:rPr>
        <w:t xml:space="preserve">осрочная  2 283 533 964,72 рублей;  </w:t>
      </w:r>
    </w:p>
    <w:p w:rsidR="00532057" w:rsidRDefault="004D7C72">
      <w:pPr>
        <w:ind w:firstLine="708"/>
        <w:jc w:val="both"/>
        <w:outlineLvl w:val="2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по счету 020600000,020800000,030300000 </w:t>
      </w:r>
      <w:r>
        <w:rPr>
          <w:i/>
          <w:sz w:val="28"/>
          <w:szCs w:val="28"/>
          <w:shd w:val="clear" w:color="auto" w:fill="FFFFFF"/>
        </w:rPr>
        <w:t xml:space="preserve">«Дебиторская задолженность по выплатам» </w:t>
      </w:r>
      <w:r>
        <w:rPr>
          <w:sz w:val="28"/>
          <w:szCs w:val="28"/>
          <w:shd w:val="clear" w:color="auto" w:fill="FFFFFF"/>
        </w:rPr>
        <w:t>отражается сумма задолженности по выплатам</w:t>
      </w:r>
      <w:r>
        <w:rPr>
          <w:i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на конец года в размере 566 905,40 рублей. </w:t>
      </w:r>
    </w:p>
    <w:p w:rsidR="00532057" w:rsidRDefault="004D7C72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shd w:val="clear" w:color="auto" w:fill="FFFFFF"/>
        </w:rPr>
        <w:t xml:space="preserve">    </w:t>
      </w:r>
      <w:r>
        <w:rPr>
          <w:bCs/>
          <w:sz w:val="28"/>
          <w:szCs w:val="28"/>
          <w:lang w:eastAsia="ar-SA"/>
        </w:rPr>
        <w:t xml:space="preserve">Итоговый показатель раздела </w:t>
      </w:r>
      <w:r>
        <w:rPr>
          <w:bCs/>
          <w:sz w:val="28"/>
          <w:szCs w:val="28"/>
          <w:lang w:val="en-US" w:eastAsia="ar-SA"/>
        </w:rPr>
        <w:t>III</w:t>
      </w:r>
      <w:r>
        <w:rPr>
          <w:bCs/>
          <w:sz w:val="28"/>
          <w:szCs w:val="28"/>
          <w:lang w:eastAsia="ar-SA"/>
        </w:rPr>
        <w:t xml:space="preserve"> пассива баланса «</w:t>
      </w:r>
      <w:proofErr w:type="gramStart"/>
      <w:r>
        <w:rPr>
          <w:bCs/>
          <w:sz w:val="28"/>
          <w:szCs w:val="28"/>
          <w:lang w:eastAsia="ar-SA"/>
        </w:rPr>
        <w:t xml:space="preserve">Обязательства»  </w:t>
      </w:r>
      <w:r>
        <w:rPr>
          <w:sz w:val="28"/>
          <w:szCs w:val="28"/>
          <w:lang w:eastAsia="ar-SA"/>
        </w:rPr>
        <w:t>составляет</w:t>
      </w:r>
      <w:proofErr w:type="gramEnd"/>
      <w:r>
        <w:rPr>
          <w:sz w:val="28"/>
          <w:szCs w:val="28"/>
          <w:lang w:eastAsia="ar-SA"/>
        </w:rPr>
        <w:t xml:space="preserve"> 3 820 443 692,08 рублей, в </w:t>
      </w:r>
      <w:proofErr w:type="spellStart"/>
      <w:r>
        <w:rPr>
          <w:sz w:val="28"/>
          <w:szCs w:val="28"/>
          <w:lang w:eastAsia="ar-SA"/>
        </w:rPr>
        <w:t>т.ч</w:t>
      </w:r>
      <w:proofErr w:type="spellEnd"/>
      <w:r>
        <w:rPr>
          <w:sz w:val="28"/>
          <w:szCs w:val="28"/>
          <w:lang w:eastAsia="ar-SA"/>
        </w:rPr>
        <w:t xml:space="preserve">. по бюджетной деятельности 3 820 364 381,09 рублей, средства во временном распоряжении 79 310,99 рублей.  Остатки обязательств по бюджетной </w:t>
      </w:r>
      <w:proofErr w:type="gramStart"/>
      <w:r>
        <w:rPr>
          <w:sz w:val="28"/>
          <w:szCs w:val="28"/>
          <w:lang w:eastAsia="ar-SA"/>
        </w:rPr>
        <w:t>деятельности  сложились</w:t>
      </w:r>
      <w:proofErr w:type="gramEnd"/>
    </w:p>
    <w:p w:rsidR="00532057" w:rsidRDefault="004D7C72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из кредиторской задолженности   по выплатам в размере 4 101 647,36 рублей, уменьшились за год </w:t>
      </w:r>
      <w:proofErr w:type="gramStart"/>
      <w:r>
        <w:rPr>
          <w:sz w:val="28"/>
          <w:szCs w:val="28"/>
          <w:lang w:eastAsia="ar-SA"/>
        </w:rPr>
        <w:t>на  7</w:t>
      </w:r>
      <w:proofErr w:type="gramEnd"/>
      <w:r>
        <w:rPr>
          <w:sz w:val="28"/>
          <w:szCs w:val="28"/>
          <w:lang w:eastAsia="ar-SA"/>
        </w:rPr>
        <w:t xml:space="preserve"> 010 362,13 рублей; </w:t>
      </w:r>
    </w:p>
    <w:p w:rsidR="00532057" w:rsidRDefault="004D7C72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расчетов по платежам в бюджеты в размере 0,59 рублей;</w:t>
      </w:r>
    </w:p>
    <w:p w:rsidR="00532057" w:rsidRDefault="004D7C72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иных расчетов в размере 79 310,99 рублей; </w:t>
      </w:r>
    </w:p>
    <w:p w:rsidR="00532057" w:rsidRDefault="004D7C72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из кредиторской задолженности по дохода</w:t>
      </w:r>
      <w:r>
        <w:rPr>
          <w:sz w:val="28"/>
          <w:szCs w:val="28"/>
          <w:lang w:eastAsia="ar-SA"/>
        </w:rPr>
        <w:t xml:space="preserve">м в размере 227 242,20 рублей, увеличились за год </w:t>
      </w:r>
      <w:proofErr w:type="gramStart"/>
      <w:r>
        <w:rPr>
          <w:sz w:val="28"/>
          <w:szCs w:val="28"/>
          <w:lang w:eastAsia="ar-SA"/>
        </w:rPr>
        <w:t>на  60</w:t>
      </w:r>
      <w:proofErr w:type="gramEnd"/>
      <w:r>
        <w:rPr>
          <w:sz w:val="28"/>
          <w:szCs w:val="28"/>
          <w:lang w:eastAsia="ar-SA"/>
        </w:rPr>
        <w:t xml:space="preserve"> 828,07 рублей; </w:t>
      </w:r>
    </w:p>
    <w:p w:rsidR="00532057" w:rsidRDefault="004D7C72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доходов будущих периодов в размере 3 805 127 367,48 рублей, увеличились на 131 442 824,04 рублей; </w:t>
      </w:r>
    </w:p>
    <w:p w:rsidR="00532057" w:rsidRDefault="004D7C72">
      <w:pPr>
        <w:ind w:left="25" w:firstLine="46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резервов предстоящих расходов в размере 4 908 123,46 рублей, увеличились за год на </w:t>
      </w:r>
      <w:r>
        <w:rPr>
          <w:sz w:val="28"/>
          <w:szCs w:val="28"/>
          <w:lang w:eastAsia="ar-SA"/>
        </w:rPr>
        <w:t xml:space="preserve">2 727 007,39 рублей. </w:t>
      </w:r>
    </w:p>
    <w:p w:rsidR="00532057" w:rsidRDefault="004D7C72">
      <w:pPr>
        <w:ind w:firstLine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Раздел </w:t>
      </w:r>
      <w:r>
        <w:rPr>
          <w:sz w:val="28"/>
          <w:szCs w:val="28"/>
          <w:shd w:val="clear" w:color="auto" w:fill="FFFFFF"/>
          <w:lang w:val="en-US"/>
        </w:rPr>
        <w:t>IV</w:t>
      </w:r>
      <w:r>
        <w:rPr>
          <w:sz w:val="28"/>
          <w:szCs w:val="28"/>
          <w:shd w:val="clear" w:color="auto" w:fill="FFFFFF"/>
        </w:rPr>
        <w:t xml:space="preserve"> Баланса содержит сведения о финансовом результате в размере 5 474 631 631,55 рублей, </w:t>
      </w:r>
      <w:proofErr w:type="gramStart"/>
      <w:r>
        <w:rPr>
          <w:sz w:val="28"/>
          <w:szCs w:val="28"/>
          <w:shd w:val="clear" w:color="auto" w:fill="FFFFFF"/>
        </w:rPr>
        <w:t>который  сложился</w:t>
      </w:r>
      <w:proofErr w:type="gramEnd"/>
      <w:r>
        <w:rPr>
          <w:sz w:val="28"/>
          <w:szCs w:val="28"/>
          <w:shd w:val="clear" w:color="auto" w:fill="FFFFFF"/>
        </w:rPr>
        <w:t xml:space="preserve"> из финансового результата экономического субъекта в сумме 5 407 330 197,67 рублей и результата по кассовым операциям в су</w:t>
      </w:r>
      <w:r>
        <w:rPr>
          <w:sz w:val="28"/>
          <w:szCs w:val="28"/>
          <w:shd w:val="clear" w:color="auto" w:fill="FFFFFF"/>
        </w:rPr>
        <w:t xml:space="preserve">мме 67 301 433,88 рублей (счет 040200000) в размере, соответствующем остаткам  на конец отчетного периода за минусом средств во временном распоряжении. </w:t>
      </w:r>
    </w:p>
    <w:p w:rsidR="00532057" w:rsidRDefault="004D7C72">
      <w:pPr>
        <w:ind w:firstLine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Итоговый показатель Баланса на конец года </w:t>
      </w:r>
      <w:proofErr w:type="gramStart"/>
      <w:r>
        <w:rPr>
          <w:sz w:val="28"/>
          <w:szCs w:val="28"/>
          <w:shd w:val="clear" w:color="auto" w:fill="FFFFFF"/>
        </w:rPr>
        <w:t>составил  4</w:t>
      </w:r>
      <w:proofErr w:type="gramEnd"/>
      <w:r>
        <w:rPr>
          <w:sz w:val="28"/>
          <w:szCs w:val="28"/>
          <w:shd w:val="clear" w:color="auto" w:fill="FFFFFF"/>
        </w:rPr>
        <w:t xml:space="preserve"> 437 943 578,15 рублей, в </w:t>
      </w:r>
      <w:proofErr w:type="spellStart"/>
      <w:r>
        <w:rPr>
          <w:sz w:val="28"/>
          <w:szCs w:val="28"/>
          <w:shd w:val="clear" w:color="auto" w:fill="FFFFFF"/>
        </w:rPr>
        <w:t>т.ч</w:t>
      </w:r>
      <w:proofErr w:type="spellEnd"/>
      <w:r>
        <w:rPr>
          <w:sz w:val="28"/>
          <w:szCs w:val="28"/>
          <w:shd w:val="clear" w:color="auto" w:fill="FFFFFF"/>
        </w:rPr>
        <w:t>. по бюджетной деятел</w:t>
      </w:r>
      <w:r>
        <w:rPr>
          <w:sz w:val="28"/>
          <w:szCs w:val="28"/>
          <w:shd w:val="clear" w:color="auto" w:fill="FFFFFF"/>
        </w:rPr>
        <w:t xml:space="preserve">ьности 4 437 943 578,15 рублей, средства во временном распоряжении   0,00 рублей.  </w:t>
      </w:r>
    </w:p>
    <w:p w:rsidR="00532057" w:rsidRDefault="004D7C72">
      <w:pPr>
        <w:ind w:firstLine="426"/>
        <w:jc w:val="both"/>
        <w:rPr>
          <w:bCs/>
          <w:sz w:val="28"/>
          <w:szCs w:val="28"/>
          <w:lang w:eastAsia="ar-SA"/>
        </w:rPr>
      </w:pPr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bCs/>
          <w:sz w:val="28"/>
          <w:szCs w:val="28"/>
          <w:lang w:eastAsia="ar-SA"/>
        </w:rPr>
        <w:t>При  проверке</w:t>
      </w:r>
      <w:proofErr w:type="gramEnd"/>
      <w:r>
        <w:rPr>
          <w:bCs/>
          <w:sz w:val="28"/>
          <w:szCs w:val="28"/>
          <w:lang w:eastAsia="ar-SA"/>
        </w:rPr>
        <w:t xml:space="preserve"> увязки отчетных форм установлено, что контрольные соотношения между показателями баланса (ф. 0503120), отчета о финансовых результатах деятельности (ф. 05031</w:t>
      </w:r>
      <w:r>
        <w:rPr>
          <w:bCs/>
          <w:sz w:val="28"/>
          <w:szCs w:val="28"/>
          <w:lang w:eastAsia="ar-SA"/>
        </w:rPr>
        <w:t xml:space="preserve">21) и справки по заключению счетов бюджетного учета отчетного финансового года (ф. 0503110) соблюдены. Показатели баланса, характеризующие изменение за </w:t>
      </w:r>
      <w:r>
        <w:rPr>
          <w:bCs/>
          <w:sz w:val="28"/>
          <w:szCs w:val="28"/>
          <w:lang w:eastAsia="ar-SA"/>
        </w:rPr>
        <w:lastRenderedPageBreak/>
        <w:t>период с начала отчетного года стоимости основных средств и материальных запасов, соответствуют показате</w:t>
      </w:r>
      <w:r>
        <w:rPr>
          <w:bCs/>
          <w:sz w:val="28"/>
          <w:szCs w:val="28"/>
          <w:lang w:eastAsia="ar-SA"/>
        </w:rPr>
        <w:t>лям отчета о финансовых результатах деятельности ф. 0503121.</w:t>
      </w:r>
    </w:p>
    <w:p w:rsidR="00532057" w:rsidRDefault="004D7C72">
      <w:pPr>
        <w:pStyle w:val="ab"/>
        <w:tabs>
          <w:tab w:val="left" w:pos="8931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Справка о наличии имущества и обязательств на </w:t>
      </w:r>
      <w:proofErr w:type="spellStart"/>
      <w:r>
        <w:rPr>
          <w:sz w:val="28"/>
          <w:szCs w:val="28"/>
          <w:shd w:val="clear" w:color="auto" w:fill="FFFFFF"/>
        </w:rPr>
        <w:t>забалансовых</w:t>
      </w:r>
      <w:proofErr w:type="spellEnd"/>
      <w:r>
        <w:rPr>
          <w:sz w:val="28"/>
          <w:szCs w:val="28"/>
          <w:shd w:val="clear" w:color="auto" w:fill="FFFFFF"/>
        </w:rPr>
        <w:t xml:space="preserve"> счетах на 01.01.2025 год в составе ф.0503120 представлена.</w:t>
      </w:r>
    </w:p>
    <w:p w:rsidR="00532057" w:rsidRDefault="00532057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532057" w:rsidRDefault="004D7C72">
      <w:pPr>
        <w:ind w:left="63" w:firstLine="463"/>
        <w:jc w:val="both"/>
        <w:rPr>
          <w:sz w:val="28"/>
          <w:szCs w:val="28"/>
          <w:lang w:eastAsia="ar-SA"/>
        </w:rPr>
      </w:pPr>
      <w:r>
        <w:rPr>
          <w:b/>
          <w:i/>
          <w:sz w:val="28"/>
          <w:szCs w:val="28"/>
          <w:lang w:eastAsia="ar-SA"/>
        </w:rPr>
        <w:t>Баланс по поступлениям и выбытиям бюджетных средств (ф. 0503140)</w:t>
      </w:r>
      <w:r>
        <w:rPr>
          <w:b/>
          <w:sz w:val="28"/>
          <w:szCs w:val="28"/>
          <w:lang w:eastAsia="ar-SA"/>
        </w:rPr>
        <w:t xml:space="preserve"> – </w:t>
      </w:r>
      <w:r>
        <w:rPr>
          <w:sz w:val="28"/>
          <w:szCs w:val="28"/>
          <w:lang w:eastAsia="ar-SA"/>
        </w:rPr>
        <w:t>сформиро</w:t>
      </w:r>
      <w:r>
        <w:rPr>
          <w:sz w:val="28"/>
          <w:szCs w:val="28"/>
          <w:lang w:eastAsia="ar-SA"/>
        </w:rPr>
        <w:t xml:space="preserve">ван по бюджету муниципального района по состоянию на 1 января 2025 года. Итоговый показатель по разделу «Финансовые активы» сложился за счет остатков средств на счетах бюджета, отраженных на начало отчетного года в размере 67 461 711,82 рублей, и на конец </w:t>
      </w:r>
      <w:r>
        <w:rPr>
          <w:sz w:val="28"/>
          <w:szCs w:val="28"/>
          <w:lang w:eastAsia="ar-SA"/>
        </w:rPr>
        <w:t xml:space="preserve">года – 30 575 712,92 рублей по бюджетной деятельности и в размере 79 310,99 рублей на конец года по средствам во временном распоряжении. Эти же суммы отражены по пассиву баланса в разделе </w:t>
      </w:r>
      <w:r>
        <w:rPr>
          <w:sz w:val="28"/>
          <w:szCs w:val="28"/>
          <w:lang w:val="en-US" w:eastAsia="ar-SA"/>
        </w:rPr>
        <w:t>III</w:t>
      </w:r>
      <w:r>
        <w:rPr>
          <w:sz w:val="28"/>
          <w:szCs w:val="28"/>
          <w:lang w:eastAsia="ar-SA"/>
        </w:rPr>
        <w:t xml:space="preserve"> «Финансовый результат» по строке 580 «Результат по кассовым опер</w:t>
      </w:r>
      <w:r>
        <w:rPr>
          <w:sz w:val="28"/>
          <w:szCs w:val="28"/>
          <w:lang w:eastAsia="ar-SA"/>
        </w:rPr>
        <w:t xml:space="preserve">ациям бюджета». </w:t>
      </w:r>
    </w:p>
    <w:p w:rsidR="00532057" w:rsidRDefault="00532057">
      <w:pPr>
        <w:ind w:left="63" w:firstLine="463"/>
        <w:jc w:val="both"/>
        <w:rPr>
          <w:sz w:val="28"/>
          <w:szCs w:val="28"/>
          <w:lang w:eastAsia="ar-SA"/>
        </w:rPr>
      </w:pPr>
    </w:p>
    <w:p w:rsidR="00532057" w:rsidRDefault="004D7C72">
      <w:pPr>
        <w:ind w:left="25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</w:t>
      </w:r>
      <w:r>
        <w:rPr>
          <w:b/>
          <w:i/>
          <w:sz w:val="28"/>
          <w:szCs w:val="28"/>
          <w:lang w:eastAsia="ar-SA"/>
        </w:rPr>
        <w:t xml:space="preserve">Справка по заключению счетов бюджетного учета отчетного финансового года (ф. 0503110) </w:t>
      </w:r>
      <w:r>
        <w:rPr>
          <w:sz w:val="28"/>
          <w:szCs w:val="28"/>
          <w:lang w:eastAsia="ar-SA"/>
        </w:rPr>
        <w:t>отражает обороты по счетам бюджетного учета, подлежащим закрытию по завершении отчетного финансового года, и сформирована в составе двух раздело</w:t>
      </w:r>
      <w:r>
        <w:rPr>
          <w:sz w:val="28"/>
          <w:szCs w:val="28"/>
          <w:lang w:eastAsia="ar-SA"/>
        </w:rPr>
        <w:t>в: в разрезе бюджетной деятельности (раздел 1</w:t>
      </w:r>
      <w:proofErr w:type="gramStart"/>
      <w:r>
        <w:rPr>
          <w:sz w:val="28"/>
          <w:szCs w:val="28"/>
          <w:lang w:eastAsia="ar-SA"/>
        </w:rPr>
        <w:t>);деятельности</w:t>
      </w:r>
      <w:proofErr w:type="gramEnd"/>
      <w:r>
        <w:rPr>
          <w:sz w:val="28"/>
          <w:szCs w:val="28"/>
          <w:lang w:eastAsia="ar-SA"/>
        </w:rPr>
        <w:t xml:space="preserve"> со средствами, поступающими во временное распоряжение (раздел 2). Показатели, относящиеся к деятельности со средствами, поступающими во временное распоряжение, числового значения не имеют. 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shd w:val="clear" w:color="auto" w:fill="FFFFFF"/>
          <w:lang w:eastAsia="ar-SA"/>
        </w:rPr>
        <w:t xml:space="preserve">   </w:t>
      </w:r>
      <w:r>
        <w:rPr>
          <w:sz w:val="28"/>
          <w:szCs w:val="28"/>
          <w:shd w:val="clear" w:color="auto" w:fill="FFFFFF"/>
          <w:lang w:eastAsia="ar-SA"/>
        </w:rPr>
        <w:t>В ф</w:t>
      </w:r>
      <w:r>
        <w:rPr>
          <w:sz w:val="28"/>
          <w:szCs w:val="28"/>
          <w:shd w:val="clear" w:color="auto" w:fill="FFFFFF"/>
          <w:lang w:eastAsia="ar-SA"/>
        </w:rPr>
        <w:t>орме отражается финансовый результат в сумме сформированных оборотов по состоянию на 01.01.2025г. до проведения заключительных</w:t>
      </w:r>
      <w:r>
        <w:rPr>
          <w:sz w:val="28"/>
          <w:szCs w:val="28"/>
          <w:lang w:eastAsia="ar-SA"/>
        </w:rPr>
        <w:t xml:space="preserve"> операций.</w:t>
      </w:r>
      <w:r>
        <w:rPr>
          <w:color w:val="FF0000"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>В текстовой части пояснительной записки отражена информация о показателях, отраженных в отчете.</w:t>
      </w:r>
    </w:p>
    <w:p w:rsidR="00532057" w:rsidRDefault="00532057">
      <w:pPr>
        <w:ind w:firstLine="709"/>
        <w:jc w:val="both"/>
        <w:rPr>
          <w:color w:val="000000" w:themeColor="text1"/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b/>
          <w:color w:val="C0504D" w:themeColor="accent2"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>движении денежных средств (ф. 0503123)</w:t>
      </w:r>
      <w:r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составлен на 01.01.2025г. на основании данных о движении денежных средств на едином счете бюджета и на счетах главных распорядителей бюджетных средств, главных администраторов источников финансирования дефицита бюдже</w:t>
      </w:r>
      <w:r>
        <w:rPr>
          <w:sz w:val="28"/>
          <w:szCs w:val="28"/>
        </w:rPr>
        <w:t xml:space="preserve">та главных администраторов доходов бюджета. Показатели отражены по бюджетной деятельности (графа 4 соответственно, с распределением по трем разделам: «Поступления», «Выбытия» и «Изменения остатков средств».  </w:t>
      </w:r>
    </w:p>
    <w:p w:rsidR="00532057" w:rsidRDefault="004D7C72">
      <w:pPr>
        <w:tabs>
          <w:tab w:val="left" w:pos="439"/>
        </w:tabs>
        <w:ind w:left="38" w:hanging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В разделе «поступления» отражены доходы де</w:t>
      </w:r>
      <w:r>
        <w:rPr>
          <w:sz w:val="28"/>
          <w:szCs w:val="28"/>
        </w:rPr>
        <w:t xml:space="preserve">нежных средств по текущим, инвестиционным и финансовым операциям в размере 1 655 702 842,89 рублей, в разделе «выбытия» отражены в размере 1 654 703 153,85 рублей, </w:t>
      </w:r>
      <w:r>
        <w:rPr>
          <w:color w:val="000000" w:themeColor="text1"/>
          <w:sz w:val="28"/>
          <w:szCs w:val="28"/>
        </w:rPr>
        <w:t>в разделе «изменение остатков средств» отражена разница между «поступлением» и «выбытием» бю</w:t>
      </w:r>
      <w:r>
        <w:rPr>
          <w:color w:val="000000" w:themeColor="text1"/>
          <w:sz w:val="28"/>
          <w:szCs w:val="28"/>
        </w:rPr>
        <w:t xml:space="preserve">джета в размере – 999 689,04 рублей </w:t>
      </w:r>
      <w:r>
        <w:rPr>
          <w:sz w:val="28"/>
          <w:szCs w:val="28"/>
          <w:lang w:eastAsia="ar-SA"/>
        </w:rPr>
        <w:t xml:space="preserve">со знаком «минус». </w:t>
      </w: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 xml:space="preserve">Итоговое значение (ф. 0503123) раздела 2 «выбытия» составляют 1 655 702 842,89 руб. за счет исполненных расходов бюджета </w:t>
      </w:r>
      <w:r>
        <w:rPr>
          <w:color w:val="000000" w:themeColor="text1"/>
          <w:sz w:val="28"/>
          <w:szCs w:val="28"/>
        </w:rPr>
        <w:lastRenderedPageBreak/>
        <w:t xml:space="preserve">1 623 703 153,85 руб. (ф. 0503117) и частичного погашения привлеченного кредита в сумме 31 000 000,00 руб. </w:t>
      </w:r>
    </w:p>
    <w:p w:rsidR="00532057" w:rsidRDefault="00532057">
      <w:pPr>
        <w:jc w:val="both"/>
        <w:rPr>
          <w:color w:val="000000" w:themeColor="text1"/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  <w:lang w:eastAsia="en-US"/>
        </w:rPr>
      </w:pPr>
      <w:r>
        <w:rPr>
          <w:b/>
          <w:i/>
          <w:sz w:val="28"/>
          <w:szCs w:val="28"/>
          <w:lang w:eastAsia="ar-SA"/>
        </w:rPr>
        <w:t xml:space="preserve">     Отчет о кассовом пост</w:t>
      </w:r>
      <w:r>
        <w:rPr>
          <w:b/>
          <w:i/>
          <w:sz w:val="28"/>
          <w:szCs w:val="28"/>
          <w:lang w:eastAsia="ar-SA"/>
        </w:rPr>
        <w:t xml:space="preserve">уплении и выбытии средств бюджета (ф. 0503124) </w:t>
      </w:r>
      <w:r>
        <w:rPr>
          <w:sz w:val="28"/>
          <w:szCs w:val="28"/>
          <w:lang w:eastAsia="ar-SA"/>
        </w:rPr>
        <w:t>содержит показатели (доходы бюджета; расходы бюджета; источники финансирования дефицита бюджета) на 1 января 2025 года, до заключительных операций по закрытию счетов при завершении финансового года, проведенны</w:t>
      </w:r>
      <w:r>
        <w:rPr>
          <w:sz w:val="28"/>
          <w:szCs w:val="28"/>
          <w:lang w:eastAsia="ar-SA"/>
        </w:rPr>
        <w:t xml:space="preserve">х 31 декабря отчетного финансового года. В отчете отражены годовые объемы утвержденных бюджетных назначений на отчетный финансовый год, с учетом их изменений на отчетную дату, а также объемы исполненных назначений. </w:t>
      </w:r>
      <w:r>
        <w:rPr>
          <w:sz w:val="28"/>
          <w:szCs w:val="28"/>
          <w:lang w:eastAsia="en-US"/>
        </w:rPr>
        <w:t xml:space="preserve"> Данные отчета соответствуют данным, отра</w:t>
      </w:r>
      <w:r>
        <w:rPr>
          <w:sz w:val="28"/>
          <w:szCs w:val="28"/>
          <w:lang w:eastAsia="en-US"/>
        </w:rPr>
        <w:t>женным в отчете по ф.0503117.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Справка по консолидируемым расчетам (ф.0503125) – </w:t>
      </w:r>
      <w:r>
        <w:rPr>
          <w:sz w:val="28"/>
          <w:szCs w:val="28"/>
        </w:rPr>
        <w:t xml:space="preserve">составлена для определения взаимосвязанных показателей в части денежных и </w:t>
      </w:r>
      <w:proofErr w:type="spellStart"/>
      <w:r>
        <w:rPr>
          <w:sz w:val="28"/>
          <w:szCs w:val="28"/>
        </w:rPr>
        <w:t>неденежных</w:t>
      </w:r>
      <w:proofErr w:type="spellEnd"/>
      <w:r>
        <w:rPr>
          <w:sz w:val="28"/>
          <w:szCs w:val="28"/>
        </w:rPr>
        <w:t xml:space="preserve"> расчетов, подлежащих исключению при формировании финансовым органом консолидирован</w:t>
      </w:r>
      <w:r>
        <w:rPr>
          <w:sz w:val="28"/>
          <w:szCs w:val="28"/>
        </w:rPr>
        <w:t>ных форм бюджетной отчетности. Документ сформирован нарастающим итогом по состоянию на 01.01.2025г. на основании данных, отраженных на счетах:</w:t>
      </w:r>
    </w:p>
    <w:p w:rsidR="00532057" w:rsidRDefault="004D7C72">
      <w:pPr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color w:val="000000" w:themeColor="text1"/>
          <w:sz w:val="28"/>
          <w:szCs w:val="28"/>
        </w:rPr>
        <w:t xml:space="preserve">- по счету 120551000 «Расчеты по поступлениям текущего характера от других бюджетов бюджетной системы РФ» </w:t>
      </w:r>
      <w:r>
        <w:rPr>
          <w:color w:val="000000" w:themeColor="text1"/>
          <w:sz w:val="28"/>
          <w:szCs w:val="28"/>
        </w:rPr>
        <w:t>в размере 3 217 144 784,00 руб.;</w:t>
      </w:r>
      <w:r>
        <w:rPr>
          <w:i/>
          <w:color w:val="000000" w:themeColor="text1"/>
          <w:sz w:val="28"/>
          <w:szCs w:val="28"/>
        </w:rPr>
        <w:t xml:space="preserve">  </w:t>
      </w:r>
    </w:p>
    <w:p w:rsidR="00532057" w:rsidRDefault="004D7C72">
      <w:pPr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- по счету 120551561 «Увеличение дебиторской задолженности по поступлениям от других бюджетов бюджетной системы РФ» с оборотами по поступлению в районный бюджет субсидий, субвенций и иных межбюджетных трансфертов в</w:t>
      </w:r>
      <w:r>
        <w:rPr>
          <w:color w:val="000000" w:themeColor="text1"/>
          <w:sz w:val="28"/>
          <w:szCs w:val="28"/>
        </w:rPr>
        <w:t xml:space="preserve"> размере -3 343 089 858,00 руб.;</w:t>
      </w:r>
      <w:r>
        <w:rPr>
          <w:i/>
          <w:color w:val="000000" w:themeColor="text1"/>
          <w:sz w:val="28"/>
          <w:szCs w:val="28"/>
        </w:rPr>
        <w:t xml:space="preserve"> 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счету 120551661 «Уменьшение дебиторской задолженности по поступлениям от других бюджетов бюджетной системы РФ» с оборотами по поступлению в районный бюджет субсидий, субвенций и иных межбюджетных трансфертов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коррес</w:t>
      </w:r>
      <w:r>
        <w:rPr>
          <w:sz w:val="28"/>
          <w:szCs w:val="28"/>
        </w:rPr>
        <w:t>понденции со счетом 121002151 в размере 1 204 235 927,67 руб. (денежные расчеты); в корреспонденции со счетом 140140151 на сумму 2 053 949 807,</w:t>
      </w:r>
      <w:proofErr w:type="gramStart"/>
      <w:r>
        <w:rPr>
          <w:sz w:val="28"/>
          <w:szCs w:val="28"/>
        </w:rPr>
        <w:t>64  рублей</w:t>
      </w:r>
      <w:proofErr w:type="gram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неденежные</w:t>
      </w:r>
      <w:proofErr w:type="spellEnd"/>
      <w:r>
        <w:rPr>
          <w:sz w:val="28"/>
          <w:szCs w:val="28"/>
        </w:rPr>
        <w:t xml:space="preserve"> расчеты);</w:t>
      </w:r>
    </w:p>
    <w:p w:rsidR="00532057" w:rsidRDefault="004D7C72">
      <w:pPr>
        <w:tabs>
          <w:tab w:val="left" w:pos="439"/>
        </w:tabs>
        <w:ind w:left="38" w:hanging="360"/>
        <w:jc w:val="both"/>
        <w:rPr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</w:rPr>
        <w:t xml:space="preserve">                 - по счету 120561000</w:t>
      </w:r>
      <w:r>
        <w:t xml:space="preserve"> </w:t>
      </w:r>
      <w:r>
        <w:rPr>
          <w:sz w:val="28"/>
          <w:szCs w:val="28"/>
        </w:rPr>
        <w:t>«Расчеты по поступлениям капитального хара</w:t>
      </w:r>
      <w:r>
        <w:rPr>
          <w:sz w:val="28"/>
          <w:szCs w:val="28"/>
        </w:rPr>
        <w:t>ктера от других бюджетов бюджетной системы Российской Федерации» в размере – 61 665 900,00 рублей;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</w:t>
      </w:r>
    </w:p>
    <w:p w:rsidR="00532057" w:rsidRDefault="004D7C72">
      <w:pPr>
        <w:tabs>
          <w:tab w:val="left" w:pos="439"/>
        </w:tabs>
        <w:ind w:left="-322"/>
        <w:jc w:val="both"/>
        <w:rPr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</w:rPr>
        <w:t xml:space="preserve">                 - по счету 120561561</w:t>
      </w:r>
      <w:r>
        <w:rPr>
          <w:color w:val="000000"/>
          <w:sz w:val="28"/>
          <w:szCs w:val="28"/>
          <w:shd w:val="clear" w:color="auto" w:fill="FFFFFF"/>
        </w:rPr>
        <w:t xml:space="preserve"> - Увеличение дебиторской задолженности по поступлениям капитального характера от других бюджетов бюджетной системы Российской </w:t>
      </w:r>
      <w:proofErr w:type="gramStart"/>
      <w:r>
        <w:rPr>
          <w:color w:val="000000"/>
          <w:sz w:val="28"/>
          <w:szCs w:val="28"/>
          <w:shd w:val="clear" w:color="auto" w:fill="FFFFFF"/>
        </w:rPr>
        <w:t>Федерации, 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размере –  90 550 900,00 рублей</w:t>
      </w:r>
      <w:r>
        <w:rPr>
          <w:sz w:val="28"/>
          <w:szCs w:val="28"/>
          <w:lang w:eastAsia="ar-SA"/>
        </w:rPr>
        <w:t xml:space="preserve"> со знаком «минус»</w:t>
      </w:r>
      <w:r>
        <w:rPr>
          <w:sz w:val="28"/>
          <w:szCs w:val="28"/>
        </w:rPr>
        <w:t>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- по счету 120561661</w:t>
      </w:r>
      <w:r>
        <w:t xml:space="preserve"> </w:t>
      </w:r>
      <w:r>
        <w:rPr>
          <w:sz w:val="28"/>
          <w:szCs w:val="28"/>
        </w:rPr>
        <w:t>«Уменьшение дебиторской задолженно</w:t>
      </w:r>
      <w:r>
        <w:rPr>
          <w:sz w:val="28"/>
          <w:szCs w:val="28"/>
        </w:rPr>
        <w:t>сти по поступлениям капитального характера от других бюджетов бюджетной системы Российской Федерации» в корреспонденции со счетом 121002161 в размере 42 956 784,93 руб., в корреспонденции со счетом 140140161 в размере 46 949 315,07 рублей;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- по сч</w:t>
      </w:r>
      <w:r>
        <w:rPr>
          <w:color w:val="000000" w:themeColor="text1"/>
          <w:sz w:val="28"/>
          <w:szCs w:val="28"/>
        </w:rPr>
        <w:t>ету 120651561</w:t>
      </w:r>
      <w:r>
        <w:t xml:space="preserve"> </w:t>
      </w:r>
      <w:r>
        <w:rPr>
          <w:sz w:val="28"/>
          <w:szCs w:val="28"/>
        </w:rPr>
        <w:t>«Увеличение дебиторской задолженности по перечислениям текущего характера другим бюджетам бюджетной системы Российской Федерации» в размере 22 754 052,74,00 рублей;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>
        <w:rPr>
          <w:color w:val="000000" w:themeColor="text1"/>
          <w:sz w:val="28"/>
          <w:szCs w:val="28"/>
        </w:rPr>
        <w:t>- по счету 120651661</w:t>
      </w:r>
      <w:r>
        <w:t xml:space="preserve"> </w:t>
      </w:r>
      <w:r>
        <w:rPr>
          <w:sz w:val="28"/>
          <w:szCs w:val="28"/>
        </w:rPr>
        <w:t xml:space="preserve">«Уменьшение дебиторской задолженности по </w:t>
      </w:r>
      <w:proofErr w:type="gramStart"/>
      <w:r>
        <w:rPr>
          <w:sz w:val="28"/>
          <w:szCs w:val="28"/>
        </w:rPr>
        <w:t>перечи</w:t>
      </w:r>
      <w:r>
        <w:rPr>
          <w:sz w:val="28"/>
          <w:szCs w:val="28"/>
        </w:rPr>
        <w:t>слениям  текущего</w:t>
      </w:r>
      <w:proofErr w:type="gramEnd"/>
      <w:r>
        <w:rPr>
          <w:sz w:val="28"/>
          <w:szCs w:val="28"/>
        </w:rPr>
        <w:t xml:space="preserve"> характера другим бюджетам бюджетной системы Российской Федерации» в размере -22 754 052,74  рублей </w:t>
      </w:r>
      <w:r>
        <w:rPr>
          <w:sz w:val="28"/>
          <w:szCs w:val="28"/>
          <w:lang w:eastAsia="ar-SA"/>
        </w:rPr>
        <w:t>со знаком «минус»</w:t>
      </w:r>
      <w:r>
        <w:rPr>
          <w:sz w:val="28"/>
          <w:szCs w:val="28"/>
        </w:rPr>
        <w:t>;</w:t>
      </w:r>
    </w:p>
    <w:p w:rsidR="00532057" w:rsidRDefault="004D7C72">
      <w:pPr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- по счету 130251831 «Уменьшение кредиторской задолженности по перечислениям другим бюджетам бюджетной системы </w:t>
      </w:r>
      <w:r>
        <w:rPr>
          <w:sz w:val="28"/>
          <w:szCs w:val="28"/>
        </w:rPr>
        <w:t>Российской федерации» с обо</w:t>
      </w:r>
      <w:r>
        <w:rPr>
          <w:color w:val="000000" w:themeColor="text1"/>
          <w:sz w:val="28"/>
          <w:szCs w:val="28"/>
        </w:rPr>
        <w:t>ротами в размере 155 841 195,00 руб. (</w:t>
      </w:r>
      <w:r>
        <w:rPr>
          <w:i/>
          <w:color w:val="000000" w:themeColor="text1"/>
          <w:sz w:val="28"/>
          <w:szCs w:val="28"/>
        </w:rPr>
        <w:t>по денежным расчетам);</w:t>
      </w:r>
    </w:p>
    <w:p w:rsidR="00532057" w:rsidRDefault="004D7C72">
      <w:pPr>
        <w:ind w:firstLine="709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-по счету 130305000 </w:t>
      </w:r>
      <w:r>
        <w:rPr>
          <w:color w:val="000000" w:themeColor="text1"/>
          <w:sz w:val="28"/>
          <w:szCs w:val="28"/>
          <w:shd w:val="clear" w:color="auto" w:fill="FFFFFF"/>
        </w:rPr>
        <w:t>«Расчеты по прочим платежам в бюджет»</w:t>
      </w:r>
      <w:r>
        <w:rPr>
          <w:color w:val="000000" w:themeColor="text1"/>
          <w:sz w:val="28"/>
          <w:szCs w:val="28"/>
        </w:rPr>
        <w:t xml:space="preserve"> в размере 0,59 руб.;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532057" w:rsidRDefault="004D7C72">
      <w:pPr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i/>
          <w:color w:val="C0504D" w:themeColor="accent2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-по счету 130305731 </w:t>
      </w:r>
      <w:r>
        <w:rPr>
          <w:color w:val="000000" w:themeColor="text1"/>
          <w:sz w:val="28"/>
          <w:szCs w:val="28"/>
          <w:shd w:val="clear" w:color="auto" w:fill="FFFFFF"/>
        </w:rPr>
        <w:t>«Увеличение кредиторской задолженности по прочим платежам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 бюджет»</w:t>
      </w:r>
      <w:r>
        <w:rPr>
          <w:color w:val="000000" w:themeColor="text1"/>
          <w:sz w:val="28"/>
          <w:szCs w:val="28"/>
        </w:rPr>
        <w:t xml:space="preserve"> в размере 0,59 руб. 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расчетам)</w:t>
      </w:r>
      <w:r>
        <w:rPr>
          <w:color w:val="000000" w:themeColor="text1"/>
          <w:sz w:val="28"/>
          <w:szCs w:val="28"/>
        </w:rPr>
        <w:t>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532057" w:rsidRDefault="004D7C72">
      <w:pPr>
        <w:ind w:firstLine="709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-по счету 130305831 </w:t>
      </w:r>
      <w:r>
        <w:rPr>
          <w:color w:val="000000" w:themeColor="text1"/>
          <w:sz w:val="28"/>
          <w:szCs w:val="28"/>
          <w:shd w:val="clear" w:color="auto" w:fill="FFFFFF"/>
        </w:rPr>
        <w:t>«Уменьшение кредиторской задолженности по прочим платежам в бюджет»</w:t>
      </w:r>
      <w:r>
        <w:rPr>
          <w:color w:val="000000" w:themeColor="text1"/>
          <w:sz w:val="28"/>
          <w:szCs w:val="28"/>
        </w:rPr>
        <w:t xml:space="preserve"> в размере 37 725 410,00 руб. </w:t>
      </w:r>
      <w:r>
        <w:rPr>
          <w:sz w:val="28"/>
          <w:szCs w:val="28"/>
          <w:lang w:eastAsia="ar-SA"/>
        </w:rPr>
        <w:t>со знаком «минус»</w:t>
      </w:r>
      <w:r>
        <w:rPr>
          <w:sz w:val="28"/>
          <w:szCs w:val="28"/>
        </w:rPr>
        <w:t>;</w:t>
      </w:r>
      <w:r>
        <w:rPr>
          <w:color w:val="000000" w:themeColor="text1"/>
          <w:sz w:val="28"/>
          <w:szCs w:val="28"/>
        </w:rPr>
        <w:t xml:space="preserve"> (</w:t>
      </w:r>
      <w:r>
        <w:rPr>
          <w:i/>
          <w:color w:val="000000" w:themeColor="text1"/>
          <w:sz w:val="28"/>
          <w:szCs w:val="28"/>
        </w:rPr>
        <w:t>по денежным расчетам);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532057" w:rsidRDefault="004D7C72">
      <w:pPr>
        <w:ind w:firstLine="709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-по счету 130404000 </w:t>
      </w:r>
      <w:r>
        <w:rPr>
          <w:color w:val="000000" w:themeColor="text1"/>
          <w:sz w:val="28"/>
          <w:szCs w:val="28"/>
          <w:shd w:val="clear" w:color="auto" w:fill="FFFFFF"/>
        </w:rPr>
        <w:t>«Внутриведомств</w:t>
      </w:r>
      <w:r>
        <w:rPr>
          <w:color w:val="000000" w:themeColor="text1"/>
          <w:sz w:val="28"/>
          <w:szCs w:val="28"/>
          <w:shd w:val="clear" w:color="auto" w:fill="FFFFFF"/>
        </w:rPr>
        <w:t>енные расчеты»</w:t>
      </w:r>
      <w:r>
        <w:rPr>
          <w:color w:val="000000" w:themeColor="text1"/>
          <w:sz w:val="28"/>
          <w:szCs w:val="28"/>
        </w:rPr>
        <w:t xml:space="preserve"> в размере 634 304,14 руб. 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расчетам);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 </w:t>
      </w:r>
    </w:p>
    <w:p w:rsidR="00532057" w:rsidRDefault="004D7C72">
      <w:pPr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i/>
          <w:color w:val="C0504D" w:themeColor="accent2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- по счету 140110151 «Доходы от поступлений текущего характера от других бюджетов бюджетной системы РФ», в корреспонденции со счетом 140140151    в размере 1 204 235 927,08 руб. </w:t>
      </w:r>
      <w:r>
        <w:rPr>
          <w:color w:val="1F497D" w:themeColor="text2"/>
          <w:sz w:val="28"/>
          <w:szCs w:val="28"/>
        </w:rPr>
        <w:t>(</w:t>
      </w:r>
      <w:r>
        <w:rPr>
          <w:i/>
          <w:color w:val="000000" w:themeColor="text1"/>
          <w:sz w:val="28"/>
          <w:szCs w:val="28"/>
        </w:rPr>
        <w:t xml:space="preserve">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</w:t>
      </w:r>
      <w:r>
        <w:rPr>
          <w:color w:val="000000" w:themeColor="text1"/>
          <w:sz w:val="28"/>
          <w:szCs w:val="28"/>
        </w:rPr>
        <w:t xml:space="preserve">); </w:t>
      </w: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</w:p>
    <w:p w:rsidR="00532057" w:rsidRDefault="004D7C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 счету 140110161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28"/>
          <w:szCs w:val="28"/>
        </w:rPr>
        <w:t>"Доходы от поступлений капитального характера от других бюджетов бюджетной системы Российской Федерации" в корреспонденции со счетом 140140161 в сумме 42 956 784,93 рублей</w:t>
      </w:r>
      <w:r>
        <w:rPr>
          <w:i/>
          <w:color w:val="000000" w:themeColor="text1"/>
          <w:sz w:val="28"/>
          <w:szCs w:val="28"/>
        </w:rPr>
        <w:t xml:space="preserve"> (по </w:t>
      </w:r>
      <w:proofErr w:type="spellStart"/>
      <w:r>
        <w:rPr>
          <w:i/>
          <w:color w:val="000000" w:themeColor="text1"/>
          <w:sz w:val="28"/>
          <w:szCs w:val="28"/>
        </w:rPr>
        <w:t>неденежным</w:t>
      </w:r>
      <w:proofErr w:type="spellEnd"/>
      <w:r>
        <w:rPr>
          <w:i/>
          <w:color w:val="000000" w:themeColor="text1"/>
          <w:sz w:val="28"/>
          <w:szCs w:val="28"/>
        </w:rPr>
        <w:t xml:space="preserve"> расчетам</w:t>
      </w:r>
      <w:r>
        <w:rPr>
          <w:color w:val="000000" w:themeColor="text1"/>
          <w:sz w:val="28"/>
          <w:szCs w:val="28"/>
        </w:rPr>
        <w:t>), в корреспо</w:t>
      </w:r>
      <w:r>
        <w:rPr>
          <w:color w:val="000000" w:themeColor="text1"/>
          <w:sz w:val="28"/>
          <w:szCs w:val="28"/>
        </w:rPr>
        <w:t>нденции со счетом 130305731 в сумме 37 716 410,00 руб.;</w:t>
      </w:r>
    </w:p>
    <w:p w:rsidR="00532057" w:rsidRDefault="004D7C72">
      <w:pPr>
        <w:jc w:val="both"/>
        <w:rPr>
          <w:i/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>
        <w:rPr>
          <w:i/>
          <w:color w:val="C0504D" w:themeColor="accent2"/>
          <w:sz w:val="28"/>
          <w:szCs w:val="28"/>
        </w:rPr>
        <w:t xml:space="preserve">  </w:t>
      </w:r>
      <w:r>
        <w:rPr>
          <w:i/>
          <w:color w:val="000000" w:themeColor="text1"/>
          <w:sz w:val="28"/>
          <w:szCs w:val="28"/>
        </w:rPr>
        <w:t xml:space="preserve">    -</w:t>
      </w:r>
      <w:r>
        <w:rPr>
          <w:sz w:val="28"/>
          <w:szCs w:val="28"/>
        </w:rPr>
        <w:t xml:space="preserve"> по счету </w:t>
      </w:r>
      <w:r>
        <w:rPr>
          <w:color w:val="000000" w:themeColor="text1"/>
          <w:sz w:val="28"/>
          <w:szCs w:val="28"/>
        </w:rPr>
        <w:t>140110191 «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Доходы от безвозмездных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неденежных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поступлений текущего характера от сектора государственного управления и организаций государственного сектора»,</w:t>
      </w:r>
      <w:r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</w:rPr>
        <w:t xml:space="preserve">по безвозмездным </w:t>
      </w:r>
      <w:r>
        <w:rPr>
          <w:color w:val="000000" w:themeColor="text1"/>
          <w:sz w:val="28"/>
          <w:szCs w:val="28"/>
        </w:rPr>
        <w:t>поступлениям на сумму 37 795,68 руб.,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по </w:t>
      </w:r>
      <w:proofErr w:type="spellStart"/>
      <w:r>
        <w:rPr>
          <w:i/>
          <w:sz w:val="28"/>
          <w:szCs w:val="28"/>
        </w:rPr>
        <w:t>неденежным</w:t>
      </w:r>
      <w:proofErr w:type="spellEnd"/>
      <w:r>
        <w:rPr>
          <w:i/>
          <w:sz w:val="28"/>
          <w:szCs w:val="28"/>
        </w:rPr>
        <w:t xml:space="preserve"> расчетам</w:t>
      </w:r>
      <w:r>
        <w:rPr>
          <w:sz w:val="28"/>
          <w:szCs w:val="28"/>
        </w:rPr>
        <w:t>);</w:t>
      </w:r>
    </w:p>
    <w:p w:rsidR="00532057" w:rsidRDefault="004D7C72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-</w:t>
      </w:r>
      <w:r>
        <w:rPr>
          <w:sz w:val="28"/>
          <w:szCs w:val="28"/>
        </w:rPr>
        <w:t xml:space="preserve"> по счету 140110195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«Доходы от безвозмездных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неденежных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поступлений капитального характера от сектора государственного управления и организаций государственного сектора» на 31 669 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252,64 руб. </w:t>
      </w:r>
      <w:r>
        <w:rPr>
          <w:sz w:val="28"/>
          <w:szCs w:val="28"/>
        </w:rPr>
        <w:t>(</w:t>
      </w:r>
      <w:r>
        <w:rPr>
          <w:i/>
          <w:sz w:val="28"/>
          <w:szCs w:val="28"/>
        </w:rPr>
        <w:t xml:space="preserve">по </w:t>
      </w:r>
      <w:proofErr w:type="spellStart"/>
      <w:r>
        <w:rPr>
          <w:i/>
          <w:sz w:val="28"/>
          <w:szCs w:val="28"/>
        </w:rPr>
        <w:t>неденежным</w:t>
      </w:r>
      <w:proofErr w:type="spellEnd"/>
      <w:r>
        <w:rPr>
          <w:i/>
          <w:sz w:val="28"/>
          <w:szCs w:val="28"/>
        </w:rPr>
        <w:t xml:space="preserve"> расчетам</w:t>
      </w:r>
      <w:r>
        <w:rPr>
          <w:sz w:val="28"/>
          <w:szCs w:val="28"/>
        </w:rPr>
        <w:t>);</w:t>
      </w:r>
    </w:p>
    <w:p w:rsidR="00532057" w:rsidRDefault="004D7C72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>по счету 140120241 «</w:t>
      </w:r>
      <w:r>
        <w:rPr>
          <w:rStyle w:val="ac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Расходы на безвозмездные перечисления текущего характера государственным (муниципальным) учреждениям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– 4 780,00 руб</w:t>
      </w:r>
      <w:r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i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532057" w:rsidRDefault="004D7C72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 xml:space="preserve">по счету 130111000 </w:t>
      </w:r>
      <w:r>
        <w:rPr>
          <w:rStyle w:val="ac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«Расчёты с бюджетами </w:t>
      </w:r>
      <w:r>
        <w:rPr>
          <w:rStyle w:val="ac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бюджетной системы Российской Федерации по привлечённым бюджетным кредитам в рублях»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 сумме 6 000 000,00 руб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532057" w:rsidRDefault="004D7C72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 xml:space="preserve">по счету 130111710 </w:t>
      </w:r>
      <w:r>
        <w:rPr>
          <w:rStyle w:val="ac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«Увеличение задолженности перед бюджетами бюджетной системы Российской Федерации по привлечённым бюджетным кредитам в руб</w:t>
      </w:r>
      <w:r>
        <w:rPr>
          <w:rStyle w:val="ac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лях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в корреспонденции со счетом 121002710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 сумме 37 000 000,00 руб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корреспонденции со счетом 140120231 в размере 3 446,58 руб.;</w:t>
      </w:r>
    </w:p>
    <w:p w:rsidR="00532057" w:rsidRDefault="004D7C72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 xml:space="preserve">по счету 130111810 </w:t>
      </w:r>
      <w:r>
        <w:rPr>
          <w:rStyle w:val="ac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«Уменьшение задолженности перед бюджетами бюджетной системы Российской Федерации по привлечённым </w:t>
      </w:r>
      <w:r>
        <w:rPr>
          <w:rStyle w:val="ac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бюджетным </w:t>
      </w:r>
      <w:r>
        <w:rPr>
          <w:rStyle w:val="ac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lastRenderedPageBreak/>
        <w:t>кредитам в рублях»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корреспонденции со счетом 130405810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 сумме 31 000 000,00 руб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корреспонденции со счетом 130405231 в размере 3 446,58 руб.;</w:t>
      </w:r>
    </w:p>
    <w:p w:rsidR="00532057" w:rsidRDefault="004D7C72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>по счету 140120251 «Расходы на перечисления другим бюджетам бюджетной системы РФ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– 178 624 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37,74 руб</w:t>
      </w:r>
      <w:r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i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532057" w:rsidRDefault="004D7C72">
      <w:pPr>
        <w:pStyle w:val="ConsPlusCel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>по счету 140120254 «Расходы на перечисления другим бюджетам бюджетной системы РФ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– 64 084 019,36 руб</w:t>
      </w:r>
      <w:r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i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неденежным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расчетам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532057" w:rsidRDefault="004D7C72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-по счету 140120281 "Расходы на безвозмездные перечисления капитального характера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осударственным (муниципальным) учреждениям" со счетом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корреспонденции со счетом 110134410 на сумму </w:t>
      </w:r>
      <w:r>
        <w:rPr>
          <w:rFonts w:ascii="Times New Roman" w:hAnsi="Times New Roman" w:cs="Times New Roman"/>
          <w:sz w:val="28"/>
          <w:szCs w:val="28"/>
        </w:rPr>
        <w:t xml:space="preserve">31 480,00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рублей, (с амортизацией по счету 110434411 на сумму </w:t>
      </w:r>
      <w:r>
        <w:rPr>
          <w:rFonts w:ascii="Times New Roman" w:hAnsi="Times New Roman" w:cs="Times New Roman"/>
          <w:sz w:val="28"/>
          <w:szCs w:val="28"/>
        </w:rPr>
        <w:t xml:space="preserve">31 480,00 </w:t>
      </w:r>
      <w:r>
        <w:rPr>
          <w:rFonts w:ascii="Times New Roman" w:hAnsi="Times New Roman" w:cs="Times New Roman"/>
          <w:color w:val="000000"/>
          <w:sz w:val="28"/>
          <w:szCs w:val="28"/>
        </w:rPr>
        <w:t>рублей),</w:t>
      </w:r>
    </w:p>
    <w:p w:rsidR="00532057" w:rsidRDefault="004D7C72">
      <w:pPr>
        <w:pStyle w:val="211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 корреспонденции со счетом 110112410 на сумму </w:t>
      </w:r>
      <w:r>
        <w:rPr>
          <w:szCs w:val="28"/>
        </w:rPr>
        <w:t xml:space="preserve">181 703,88 </w:t>
      </w:r>
      <w:r>
        <w:rPr>
          <w:color w:val="000000"/>
          <w:szCs w:val="28"/>
        </w:rPr>
        <w:t>рублей, (с аморт</w:t>
      </w:r>
      <w:r>
        <w:rPr>
          <w:color w:val="000000"/>
          <w:szCs w:val="28"/>
        </w:rPr>
        <w:t xml:space="preserve">изацией по счету 110412411 на сумму </w:t>
      </w:r>
      <w:r>
        <w:rPr>
          <w:szCs w:val="28"/>
        </w:rPr>
        <w:t xml:space="preserve">181 703,88 </w:t>
      </w:r>
      <w:r>
        <w:rPr>
          <w:color w:val="000000"/>
          <w:szCs w:val="28"/>
        </w:rPr>
        <w:t>рублей),</w:t>
      </w:r>
    </w:p>
    <w:p w:rsidR="00532057" w:rsidRDefault="004D7C72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по начислению «Доходов будущих периодов»: счету 140140151 «Доходы от поступлений текущего характера от других бюджетов бюджетной системы Российской Федерации» на сумму 3 217 144 784,00 руб.;   </w:t>
      </w:r>
    </w:p>
    <w:p w:rsidR="00532057" w:rsidRDefault="004D7C72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по начислению «Доходов будущих периодов»: счету 14</w:t>
      </w:r>
      <w:r>
        <w:rPr>
          <w:rFonts w:ascii="Times New Roman" w:hAnsi="Times New Roman" w:cs="Times New Roman"/>
          <w:sz w:val="28"/>
          <w:szCs w:val="28"/>
        </w:rPr>
        <w:t>0140161 «Доходы будущих периодов от поступлений капитального характера от других бюджетов бюджетной системы Российской Федерации» на сумму 61 665 900,00 руб.</w:t>
      </w: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Согласно требованиям пункта 25 Инструкции №191-н (Справка ф. 0503125) составляется раздел</w:t>
      </w:r>
      <w:r>
        <w:rPr>
          <w:color w:val="000000" w:themeColor="text1"/>
          <w:sz w:val="28"/>
          <w:szCs w:val="28"/>
        </w:rPr>
        <w:t xml:space="preserve">ьно по каждому коду счета, перечисленному в пунктах 23,24 Инструкции №191-н по бюджетной деятельности. Справка представлена по бюджетной деятельности в разрезе вышеуказанных счетов бюджетного учета. </w:t>
      </w:r>
    </w:p>
    <w:p w:rsidR="00532057" w:rsidRDefault="004D7C7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2057" w:rsidRDefault="004D7C72">
      <w:pPr>
        <w:widowControl w:val="0"/>
        <w:jc w:val="both"/>
        <w:rPr>
          <w:sz w:val="28"/>
          <w:szCs w:val="28"/>
          <w:lang w:eastAsia="ar-SA"/>
        </w:rPr>
      </w:pPr>
      <w:r>
        <w:rPr>
          <w:b/>
          <w:i/>
          <w:sz w:val="28"/>
          <w:szCs w:val="28"/>
          <w:lang w:eastAsia="ar-SA"/>
        </w:rPr>
        <w:t xml:space="preserve">     Отчет об исполнении бюджета (ф. 0503117)</w:t>
      </w:r>
      <w:r>
        <w:rPr>
          <w:b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</w:t>
      </w:r>
      <w:r>
        <w:rPr>
          <w:sz w:val="28"/>
          <w:szCs w:val="28"/>
          <w:lang w:eastAsia="ar-SA"/>
        </w:rPr>
        <w:t>одержит показатели</w:t>
      </w:r>
      <w:r>
        <w:rPr>
          <w:lang w:eastAsia="ar-SA"/>
        </w:rPr>
        <w:t xml:space="preserve">, </w:t>
      </w:r>
      <w:r>
        <w:rPr>
          <w:sz w:val="28"/>
          <w:szCs w:val="28"/>
          <w:lang w:eastAsia="ar-SA"/>
        </w:rPr>
        <w:t xml:space="preserve">характеризующие выполнение годовых утвержденных назначений на 2024 год по доходам, расходам и источникам финансирования дефицита бюджета. Исполнение бюджетных назначений по доходам отражено в размере 1 580 977 432,89 рублей, что меньше </w:t>
      </w:r>
      <w:r>
        <w:rPr>
          <w:sz w:val="28"/>
          <w:szCs w:val="28"/>
          <w:lang w:eastAsia="ar-SA"/>
        </w:rPr>
        <w:t xml:space="preserve">утвержденных бюджетных назначений </w:t>
      </w:r>
    </w:p>
    <w:p w:rsidR="00532057" w:rsidRDefault="004D7C72">
      <w:pPr>
        <w:widowControl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(1 618 027 245,31 рублей) на 37 049 812,42 руб. Бюджетные назначения по расходам исполнены в размере 1 623 703 153,85 рублей, сумма неисполненных назначений составляет 45 726 512,56 рублей. Результат </w:t>
      </w:r>
      <w:proofErr w:type="gramStart"/>
      <w:r>
        <w:rPr>
          <w:sz w:val="28"/>
          <w:szCs w:val="28"/>
          <w:lang w:eastAsia="ar-SA"/>
        </w:rPr>
        <w:t>исполнения  бюджета</w:t>
      </w:r>
      <w:proofErr w:type="gramEnd"/>
      <w:r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>- дефицит  в размере 42 725 720,96 рублей.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отчета </w:t>
      </w:r>
      <w:r>
        <w:rPr>
          <w:i/>
          <w:sz w:val="28"/>
          <w:szCs w:val="28"/>
        </w:rPr>
        <w:t>(ф.0503117)</w:t>
      </w:r>
      <w:r>
        <w:rPr>
          <w:sz w:val="28"/>
          <w:szCs w:val="28"/>
        </w:rPr>
        <w:t xml:space="preserve"> раздел 1 «Доходы бюджета» графа </w:t>
      </w:r>
      <w:proofErr w:type="gramStart"/>
      <w:r>
        <w:rPr>
          <w:sz w:val="28"/>
          <w:szCs w:val="28"/>
        </w:rPr>
        <w:t>4  соответствует</w:t>
      </w:r>
      <w:proofErr w:type="gramEnd"/>
      <w:r>
        <w:rPr>
          <w:sz w:val="28"/>
          <w:szCs w:val="28"/>
        </w:rPr>
        <w:t xml:space="preserve"> объемам бюджетных назначений по доходам, отраженным в Приложении 2 к решению Совета депутатов от 23.12.2024г. № 416;</w:t>
      </w:r>
    </w:p>
    <w:p w:rsidR="00532057" w:rsidRDefault="004D7C72">
      <w:pPr>
        <w:pStyle w:val="ConsPlusNormal"/>
        <w:ind w:firstLine="56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утвержденные бюдж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етные назначения, отраженные в графе 4 соответствуют назначениям, утвержденным решением Совета депутатов от 22.12.2023г. №302 «О местном бюджете на 2024 год и на плановый период 2025 и 2026 годов» в редакции решения от 23.12.2024г. №416 «О внесении изменен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ий в решение Совета депутатов «О местном бюджете на 2024 год и на  плановый период 2025 и 2026 годов», с учетом  поступивших уведомлений: от Министерства Образования Оренбургской области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уведомление № 3260/16 от 27.12.2024г. 1 341 500,00 руб., от администр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ации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Черноотрожский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сельский совет -1 000 000,00 руб. №8 от 28.12.2024г., от администрации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Гавриловский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сельский совет 400 000,00руб. №1 от 27.12.2024г., от администрации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Новосокулакский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сельский совет 73 400,00 руб. №10 от 24.12.2024г.,  от адми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нистрации МО Воздвиженский сельский совет 164 700,00 руб. №17 от 23.12.2024г.,  от администрации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Гавриловский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сельский совет 99 900,00 руб. №8 от 25.12.2024г., от администрации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Гавриловский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сельский совет -23 520,00 руб. №1 от 27.12.2024г., от админи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страции МО Александровский сельский совет  23 520,00 руб. №19 от 24.12.2024г., от администрации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Бурунчинский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сельский совет 47 040,00 руб. №9 от 25.12.2024г.,  от администрации МО Воздвиженский сельский совет 44 120 ,00 руб. №18 от 23.12.2024г.,  от адм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инистрации МО Спасский сельский совет 23 520,00 руб. №9 от 23.12.2024г., от администрации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Новочеркасский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сельский совет 23 520,00 руб. №9 от 23.12.2024г., от администрации МО Николаевский сельский совет 47 040,00 руб. №8 от 23.12.2024г., от администраци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МО Васильевский сельский совет 32 270,00 руб. №9 от 24.12.2024г., от администрации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Черноотрожский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сельский совет 23 520,00 руб. №9 от 28.12.2024г., от администрации МО Федоровский Первый  сельский совет 23 520,00 руб. №7 от 24.12.2024г.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Отчет о фин</w:t>
      </w:r>
      <w:r>
        <w:rPr>
          <w:b/>
          <w:sz w:val="28"/>
          <w:szCs w:val="28"/>
        </w:rPr>
        <w:t xml:space="preserve">ансовых результатах деятельности (ф.0503121) </w:t>
      </w:r>
      <w:r>
        <w:rPr>
          <w:sz w:val="28"/>
          <w:szCs w:val="28"/>
        </w:rPr>
        <w:t xml:space="preserve">содержит данные о финансовых результатах деятельности местного бюджета по состоянию на 01.01.2025г. в разрезе доходов в общей сумме 2 123 945 084,30 рублей, расходов в общей сумме 2 078 693 551,38 рублей. </w:t>
      </w:r>
      <w:r>
        <w:rPr>
          <w:i/>
          <w:sz w:val="28"/>
          <w:szCs w:val="28"/>
        </w:rPr>
        <w:t>Чистый</w:t>
      </w:r>
      <w:r>
        <w:rPr>
          <w:i/>
          <w:sz w:val="28"/>
          <w:szCs w:val="28"/>
        </w:rPr>
        <w:t xml:space="preserve"> операционный результат</w:t>
      </w:r>
      <w:r>
        <w:rPr>
          <w:sz w:val="28"/>
          <w:szCs w:val="28"/>
        </w:rPr>
        <w:t xml:space="preserve"> за 2024 год сложился в размере – 45 251 532,92 рублей.  В разделе «Расходы» по строке «Оплата труда и начисления на выплаты по оплате труда» отражены средства в размере 139 872 781,22 рублей, что составляет 6,73% от общего размера р</w:t>
      </w:r>
      <w:r>
        <w:rPr>
          <w:sz w:val="28"/>
          <w:szCs w:val="28"/>
        </w:rPr>
        <w:t xml:space="preserve">асходов по бюджету; расходы на «Социальное обеспечение» составляют 49 947 629,31 рублей, или 2,4%  расходов бюджета; оплата работ, услуг-27 479 799,88 руб. или 1,32 %; «безвозмездные перечисления текущего характера организациям» 1 111 557 160,26 руб., или </w:t>
      </w:r>
      <w:r>
        <w:rPr>
          <w:sz w:val="28"/>
          <w:szCs w:val="28"/>
        </w:rPr>
        <w:t>53,47%;«безвозмездные перечисления бюджетам»  243 141 709,84 руб., или 11,70%; «расходы по операциям с активами» 9 660 236,20 руб. или 0,46%; «безвозмездные перечисления капитального характера организациям» 496 044 654,09 руб. или  23,86%.</w:t>
      </w:r>
    </w:p>
    <w:p w:rsidR="00532057" w:rsidRDefault="004D7C72">
      <w:pPr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Отчет о б</w:t>
      </w:r>
      <w:r>
        <w:rPr>
          <w:b/>
          <w:bCs/>
          <w:i/>
          <w:sz w:val="28"/>
          <w:szCs w:val="28"/>
        </w:rPr>
        <w:t>юджетных обязательствах (ф. 0503128</w:t>
      </w:r>
      <w:r>
        <w:rPr>
          <w:bCs/>
          <w:i/>
          <w:sz w:val="28"/>
          <w:szCs w:val="28"/>
        </w:rPr>
        <w:t xml:space="preserve">) – </w:t>
      </w:r>
      <w:r>
        <w:rPr>
          <w:bCs/>
          <w:sz w:val="28"/>
          <w:szCs w:val="28"/>
        </w:rPr>
        <w:t xml:space="preserve">отчет </w:t>
      </w:r>
      <w:r>
        <w:rPr>
          <w:sz w:val="28"/>
          <w:szCs w:val="28"/>
        </w:rPr>
        <w:t>о принятии и исполнении получателями бюджетных средств, администраторами источников финансирования дефицита бюджета бюджетных обязательств в рамках осуществляемой ими бюджетной деятельности.</w:t>
      </w:r>
    </w:p>
    <w:p w:rsidR="00532057" w:rsidRDefault="004D7C72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разделе 1 «Бюджетн</w:t>
      </w:r>
      <w:r>
        <w:rPr>
          <w:sz w:val="28"/>
          <w:szCs w:val="28"/>
        </w:rPr>
        <w:t>ые обязательства текущего (отчетного) финансового года по расходам» и</w:t>
      </w:r>
      <w:r>
        <w:rPr>
          <w:bCs/>
          <w:sz w:val="28"/>
          <w:szCs w:val="28"/>
        </w:rPr>
        <w:t>тоговые показатели графы 4 «Утверждено бюджетных ассигнований» и графы 5 «Утверждено лимитов бюджетных обязательств» составляют 1 669 429 666,41 рублей, что соответствует аналогичным пока</w:t>
      </w:r>
      <w:r>
        <w:rPr>
          <w:bCs/>
          <w:sz w:val="28"/>
          <w:szCs w:val="28"/>
        </w:rPr>
        <w:t xml:space="preserve">зателям, содержащимся в разделе 2 графах 4 «Утвержденные </w:t>
      </w:r>
      <w:r>
        <w:rPr>
          <w:bCs/>
          <w:sz w:val="28"/>
          <w:szCs w:val="28"/>
        </w:rPr>
        <w:lastRenderedPageBreak/>
        <w:t>бюджетные назначения» отчета ф.0503117. Показатели графы 10 «Исполнено денежных обязательств» соответствуют аналогичному показателю, содержащемуся в графе 5 «Исполнено» отчета ф.0503117 – 1 623 703 1</w:t>
      </w:r>
      <w:r>
        <w:rPr>
          <w:bCs/>
          <w:sz w:val="28"/>
          <w:szCs w:val="28"/>
        </w:rPr>
        <w:t xml:space="preserve">53,85 рублей. </w:t>
      </w:r>
    </w:p>
    <w:p w:rsidR="00532057" w:rsidRDefault="004D7C72">
      <w:pPr>
        <w:ind w:left="6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По графе 7 отчета отражены принятые бюджетные обязательства в сумме 1 630 144 765,49 рублей, из них с применением конкурентных способов 60 421 867,57 рублей, по графе 9 отражены принятые денежные обязательства в сумме 1 623 742 208,41 р</w:t>
      </w:r>
      <w:r>
        <w:rPr>
          <w:bCs/>
          <w:sz w:val="28"/>
          <w:szCs w:val="28"/>
        </w:rPr>
        <w:t>ублей.</w:t>
      </w:r>
    </w:p>
    <w:p w:rsidR="00532057" w:rsidRDefault="004D7C72">
      <w:pPr>
        <w:ind w:left="6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 исполнено принятых бюджетных обязательств отражено по графе 11 в сумме 6 441 611,64 рублей, не исполнено принятых денежных обязательств отражено по графе 12 в сумме 39 054,56 рублей.</w:t>
      </w:r>
    </w:p>
    <w:p w:rsidR="00532057" w:rsidRDefault="004D7C72">
      <w:pPr>
        <w:ind w:left="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3 отражены обязательства финансовых годов, следующих за текущим (отчетным) финансовым годом. </w:t>
      </w:r>
      <w:r>
        <w:rPr>
          <w:sz w:val="28"/>
          <w:szCs w:val="28"/>
          <w:shd w:val="clear" w:color="auto" w:fill="FFFFFF"/>
        </w:rPr>
        <w:t xml:space="preserve">Графа 4 отражает сумму утвержденных бюджетных ассигнований в размере 4 814 957 484,00 руб., </w:t>
      </w:r>
      <w:r>
        <w:rPr>
          <w:color w:val="000000"/>
          <w:sz w:val="28"/>
          <w:szCs w:val="28"/>
          <w:shd w:val="clear" w:color="auto" w:fill="FFFFFF"/>
        </w:rPr>
        <w:t>показатели  соответствуют данным приложения 5 к решению Совет</w:t>
      </w:r>
      <w:r>
        <w:rPr>
          <w:color w:val="000000"/>
          <w:sz w:val="28"/>
          <w:szCs w:val="28"/>
          <w:shd w:val="clear" w:color="auto" w:fill="FFFFFF"/>
        </w:rPr>
        <w:t xml:space="preserve">а депутатов от 17.12.2024г. №391 «О районном бюджете муниципального образования Саракташский  район Оренбургской области  на 2025 год и на  плановый период 2026 и 2027 годов», </w:t>
      </w:r>
      <w:r>
        <w:rPr>
          <w:sz w:val="28"/>
          <w:szCs w:val="28"/>
        </w:rPr>
        <w:t>по строке 860 «по отложенным обязательствам» в графе 7   отражен показатель в су</w:t>
      </w:r>
      <w:r>
        <w:rPr>
          <w:sz w:val="28"/>
          <w:szCs w:val="28"/>
        </w:rPr>
        <w:t>мме 4 908 123,46 рублей, что соответствует показателю строки 520 «Резервы предстоящих расходов» графы 6 Баланса (ф.0503130).</w:t>
      </w:r>
      <w:r>
        <w:rPr>
          <w:szCs w:val="28"/>
        </w:rPr>
        <w:t xml:space="preserve">  </w:t>
      </w:r>
    </w:p>
    <w:p w:rsidR="00532057" w:rsidRDefault="00532057">
      <w:pPr>
        <w:jc w:val="both"/>
        <w:rPr>
          <w:bCs/>
          <w:color w:val="FF0000"/>
          <w:sz w:val="28"/>
          <w:szCs w:val="28"/>
        </w:rPr>
      </w:pPr>
    </w:p>
    <w:p w:rsidR="00532057" w:rsidRDefault="004D7C72">
      <w:pPr>
        <w:ind w:left="63"/>
        <w:jc w:val="both"/>
        <w:rPr>
          <w:bCs/>
          <w:color w:val="FF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Оценка в отношении внутренней согласованности форм годовой отчетности проводилась по выборочной основе, и включала в себя </w:t>
      </w:r>
      <w:r>
        <w:rPr>
          <w:bCs/>
          <w:color w:val="000000" w:themeColor="text1"/>
          <w:sz w:val="28"/>
          <w:szCs w:val="28"/>
        </w:rPr>
        <w:t>анализ показателей отдельных форм отчетов. Для анализа контрольных соотношений к показателям бюджетной отчетности районного бюджета, за основу были взяты «Контрольные соотношения к показателям бюджетной отчетности главных администраторов средств федерально</w:t>
      </w:r>
      <w:r>
        <w:rPr>
          <w:bCs/>
          <w:color w:val="000000" w:themeColor="text1"/>
          <w:sz w:val="28"/>
          <w:szCs w:val="28"/>
        </w:rPr>
        <w:t>го бюджета, представляемой в Федеральное казначейство» версия от 01.01.2025г., разработанные Ф</w:t>
      </w:r>
      <w:r>
        <w:rPr>
          <w:color w:val="000000" w:themeColor="text1"/>
          <w:kern w:val="2"/>
          <w:sz w:val="28"/>
          <w:szCs w:val="28"/>
        </w:rPr>
        <w:t>едеральным</w:t>
      </w:r>
      <w:r>
        <w:rPr>
          <w:kern w:val="2"/>
          <w:sz w:val="28"/>
          <w:szCs w:val="28"/>
        </w:rPr>
        <w:t xml:space="preserve"> казначейством на основании требований Инструкции №191н, и размещенные на сайте Федерального казначейства Российской Федерации. Выборочно проведена пров</w:t>
      </w:r>
      <w:r>
        <w:rPr>
          <w:kern w:val="2"/>
          <w:sz w:val="28"/>
          <w:szCs w:val="28"/>
        </w:rPr>
        <w:t xml:space="preserve">ерка контрольных соотношений между показателями форм бюджетной отчетности на соответствие показателей   </w:t>
      </w:r>
      <w:r>
        <w:rPr>
          <w:color w:val="000000" w:themeColor="text1"/>
          <w:sz w:val="28"/>
          <w:szCs w:val="28"/>
          <w:shd w:val="clear" w:color="auto" w:fill="FFFFFF"/>
        </w:rPr>
        <w:t>Баланса (ф.0503120), Справки по заключению счетов бюджетного учета отчетного финансового года (ф. 0503110), Отчета о финансовых результатах деятельности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(ф. 0503121),</w:t>
      </w:r>
      <w:r>
        <w:rPr>
          <w:sz w:val="28"/>
          <w:szCs w:val="28"/>
        </w:rPr>
        <w:t xml:space="preserve"> Отчета об исполнении бюджета (ф.0503117),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сведений о движении нефинансовых активов (ф. 0503168),</w:t>
      </w:r>
      <w:r>
        <w:rPr>
          <w:color w:val="000000"/>
          <w:sz w:val="28"/>
          <w:szCs w:val="28"/>
        </w:rPr>
        <w:t xml:space="preserve"> сведений по дебиторской и кредиторской задолженности (ф. 0503169). При проверке контрольных соотношений между показателями выше перечисленных фо</w:t>
      </w:r>
      <w:r>
        <w:rPr>
          <w:color w:val="000000"/>
          <w:sz w:val="28"/>
          <w:szCs w:val="28"/>
        </w:rPr>
        <w:t xml:space="preserve">рм бюджетной отчетности расхождений не выявлено.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(ф. 0503160) </w:t>
      </w:r>
      <w:r>
        <w:rPr>
          <w:sz w:val="28"/>
          <w:szCs w:val="28"/>
        </w:rPr>
        <w:t xml:space="preserve">содержит текстовую часть, таблицы, которые характеризуют финансово-хозяйственную деятельность в течение отчетного финансового года. </w:t>
      </w:r>
    </w:p>
    <w:p w:rsidR="00532057" w:rsidRDefault="00532057">
      <w:pPr>
        <w:jc w:val="both"/>
        <w:rPr>
          <w:b/>
          <w:sz w:val="28"/>
          <w:szCs w:val="28"/>
        </w:rPr>
      </w:pPr>
    </w:p>
    <w:p w:rsidR="00532057" w:rsidRDefault="004D7C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 «Организационная структура с</w:t>
      </w:r>
      <w:r>
        <w:rPr>
          <w:b/>
          <w:sz w:val="28"/>
          <w:szCs w:val="28"/>
        </w:rPr>
        <w:t>убъекта бюджетной отчетности».</w:t>
      </w:r>
    </w:p>
    <w:p w:rsidR="00532057" w:rsidRDefault="00532057">
      <w:pPr>
        <w:jc w:val="both"/>
        <w:rPr>
          <w:b/>
          <w:sz w:val="28"/>
          <w:szCs w:val="28"/>
        </w:rPr>
      </w:pP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текстовой части Пояснительной записки отражена информация о субъектах бюджетной отчетности, об основных направлениях деятельности.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муниципальных учреждений на начало 2024 года– 58 учреждений (2 казенных </w:t>
      </w:r>
      <w:r>
        <w:rPr>
          <w:sz w:val="28"/>
          <w:szCs w:val="28"/>
        </w:rPr>
        <w:t>учреждений; 53 муниципальных бюджетных учреждений; 3 муниципальных автономных учреждений). Муниципальных унитарных предприятий -1.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01.01.2025 года общее количество получателей средств, финансируемых из средств районного бюджета изменилось: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>55 учреждений (2 казенных учреждений; 49 муниципальных бюджетных учреждений; 4 муниципальных автономных учреждений). Муниципальных унитарных предприятий -0.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Участники бюджетного процесса 7, в том числе- 7- главные распорядители бюджетных средств.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2024г.</w:t>
      </w:r>
      <w:r>
        <w:rPr>
          <w:sz w:val="28"/>
          <w:szCs w:val="28"/>
        </w:rPr>
        <w:t xml:space="preserve"> были ликвидированы 3 учреждения - муниципальное дошкольное </w:t>
      </w:r>
      <w:proofErr w:type="gramStart"/>
      <w:r>
        <w:rPr>
          <w:sz w:val="28"/>
          <w:szCs w:val="28"/>
        </w:rPr>
        <w:t>образовательное  учреждение</w:t>
      </w:r>
      <w:proofErr w:type="gramEnd"/>
      <w:r>
        <w:rPr>
          <w:sz w:val="28"/>
          <w:szCs w:val="28"/>
        </w:rPr>
        <w:t xml:space="preserve"> «Саракташский детский сад №1 «Тополек», муниципальное общеобразовательное бюджетное учреждение «</w:t>
      </w:r>
      <w:proofErr w:type="spellStart"/>
      <w:r>
        <w:rPr>
          <w:sz w:val="28"/>
          <w:szCs w:val="28"/>
        </w:rPr>
        <w:t>Карагузинская</w:t>
      </w:r>
      <w:proofErr w:type="spellEnd"/>
      <w:r>
        <w:rPr>
          <w:sz w:val="28"/>
          <w:szCs w:val="28"/>
        </w:rPr>
        <w:t xml:space="preserve"> основная общеобразовательная  школа имени Героя Советского</w:t>
      </w:r>
      <w:r>
        <w:rPr>
          <w:sz w:val="28"/>
          <w:szCs w:val="28"/>
        </w:rPr>
        <w:t xml:space="preserve"> союза </w:t>
      </w:r>
      <w:proofErr w:type="spellStart"/>
      <w:r>
        <w:rPr>
          <w:sz w:val="28"/>
          <w:szCs w:val="28"/>
        </w:rPr>
        <w:t>Шашлова</w:t>
      </w:r>
      <w:proofErr w:type="spellEnd"/>
      <w:r>
        <w:rPr>
          <w:sz w:val="28"/>
          <w:szCs w:val="28"/>
        </w:rPr>
        <w:t xml:space="preserve"> Якова Афанасьевича,  муниципальное общеобразовательное бюджетное учреждение «Советская основная общеобразовательная  школа Саракташского района Оренбургской области».  Прекратило деятельность путем реорганизации в форме присоединения 1 учреж</w:t>
      </w:r>
      <w:r>
        <w:rPr>
          <w:sz w:val="28"/>
          <w:szCs w:val="28"/>
        </w:rPr>
        <w:t>дение: постановление администрации Саракташского района от 05.08.2024г. №1095-п «О реорганизации муниципального общеобразовательного бюджетного учреждения «</w:t>
      </w:r>
      <w:proofErr w:type="spellStart"/>
      <w:r>
        <w:rPr>
          <w:sz w:val="28"/>
          <w:szCs w:val="28"/>
        </w:rPr>
        <w:t>Каировская</w:t>
      </w:r>
      <w:proofErr w:type="spellEnd"/>
      <w:r>
        <w:rPr>
          <w:sz w:val="28"/>
          <w:szCs w:val="28"/>
        </w:rPr>
        <w:t xml:space="preserve"> основная общеобразовательная школа имени Героя Советского союза Гущина Николая Федоровича</w:t>
      </w:r>
      <w:r>
        <w:rPr>
          <w:sz w:val="28"/>
          <w:szCs w:val="28"/>
        </w:rPr>
        <w:t>»  Саракташского района Оренбургской области, путем присоединения к нему муниципального общеобразовательного бюджетного учреждения «</w:t>
      </w:r>
      <w:proofErr w:type="spellStart"/>
      <w:r>
        <w:rPr>
          <w:sz w:val="28"/>
          <w:szCs w:val="28"/>
        </w:rPr>
        <w:t>Екатериновская</w:t>
      </w:r>
      <w:proofErr w:type="spellEnd"/>
      <w:r>
        <w:rPr>
          <w:sz w:val="28"/>
          <w:szCs w:val="28"/>
        </w:rPr>
        <w:t xml:space="preserve"> основная общеобразовательная школа» Саракташского района Оренбургской области». Передано в государственную со</w:t>
      </w:r>
      <w:r>
        <w:rPr>
          <w:sz w:val="28"/>
          <w:szCs w:val="28"/>
        </w:rPr>
        <w:t>бственность 1 учреждение «</w:t>
      </w:r>
      <w:proofErr w:type="spellStart"/>
      <w:r>
        <w:rPr>
          <w:sz w:val="28"/>
          <w:szCs w:val="28"/>
        </w:rPr>
        <w:t>Черноотрожская</w:t>
      </w:r>
      <w:proofErr w:type="spellEnd"/>
      <w:r>
        <w:rPr>
          <w:sz w:val="28"/>
          <w:szCs w:val="28"/>
        </w:rPr>
        <w:t xml:space="preserve"> средняя </w:t>
      </w:r>
      <w:proofErr w:type="gramStart"/>
      <w:r>
        <w:rPr>
          <w:sz w:val="28"/>
          <w:szCs w:val="28"/>
        </w:rPr>
        <w:t>общеобразовательная  школа</w:t>
      </w:r>
      <w:proofErr w:type="gramEnd"/>
      <w:r>
        <w:rPr>
          <w:sz w:val="28"/>
          <w:szCs w:val="28"/>
        </w:rPr>
        <w:t xml:space="preserve"> имени Черномырдина Виктора Степановича»  Саракташского района Оренбургской области». Создано 1 учреждение реорганизация муниципального унитарного предприятия «Перспектива».  </w:t>
      </w:r>
    </w:p>
    <w:p w:rsidR="00532057" w:rsidRDefault="004D7C72">
      <w:pPr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Разде</w:t>
      </w:r>
      <w:r>
        <w:rPr>
          <w:b/>
          <w:i/>
          <w:sz w:val="28"/>
          <w:szCs w:val="28"/>
        </w:rPr>
        <w:t xml:space="preserve">л 2 </w:t>
      </w:r>
      <w:r>
        <w:rPr>
          <w:b/>
          <w:sz w:val="28"/>
          <w:szCs w:val="28"/>
        </w:rPr>
        <w:t>«Результаты деятельности субъекта бюджетной отчетности»:</w:t>
      </w:r>
    </w:p>
    <w:p w:rsidR="00532057" w:rsidRDefault="004D7C72">
      <w:pPr>
        <w:ind w:firstLine="708"/>
        <w:jc w:val="both"/>
        <w:rPr>
          <w:bCs/>
          <w:sz w:val="28"/>
          <w:szCs w:val="28"/>
          <w:lang w:eastAsia="ar-SA"/>
        </w:rPr>
      </w:pPr>
      <w:r>
        <w:rPr>
          <w:kern w:val="2"/>
          <w:sz w:val="28"/>
          <w:szCs w:val="28"/>
        </w:rPr>
        <w:t xml:space="preserve">В текстовой части Пояснительной записки отражена информация о результатах деятельности </w:t>
      </w:r>
      <w:proofErr w:type="gramStart"/>
      <w:r>
        <w:rPr>
          <w:kern w:val="2"/>
          <w:sz w:val="28"/>
          <w:szCs w:val="28"/>
        </w:rPr>
        <w:t>учреждений  Саракташского</w:t>
      </w:r>
      <w:proofErr w:type="gramEnd"/>
      <w:r>
        <w:rPr>
          <w:kern w:val="2"/>
          <w:sz w:val="28"/>
          <w:szCs w:val="28"/>
        </w:rPr>
        <w:t xml:space="preserve"> района, информация о техническом состоянии, эффективности использования, обеспечен</w:t>
      </w:r>
      <w:r>
        <w:rPr>
          <w:kern w:val="2"/>
          <w:sz w:val="28"/>
          <w:szCs w:val="28"/>
        </w:rPr>
        <w:t>ности субъекта бюджетной отчетности основными фондами.</w:t>
      </w:r>
    </w:p>
    <w:p w:rsidR="00532057" w:rsidRDefault="004D7C72">
      <w:pPr>
        <w:tabs>
          <w:tab w:val="left" w:pos="311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Численность работников органов местного самоуправления всего утверждено должностей в штатном расписании на конец отчетного периода 86,3 ед., в </w:t>
      </w:r>
      <w:proofErr w:type="spellStart"/>
      <w:r>
        <w:rPr>
          <w:bCs/>
          <w:sz w:val="28"/>
          <w:szCs w:val="28"/>
        </w:rPr>
        <w:t>т.ч</w:t>
      </w:r>
      <w:proofErr w:type="spellEnd"/>
      <w:r>
        <w:rPr>
          <w:bCs/>
          <w:sz w:val="28"/>
          <w:szCs w:val="28"/>
        </w:rPr>
        <w:t xml:space="preserve">.: 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-федеральный бюджет 3 ед.;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-областной бюджет 5 ед.;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-районный бюджет 75,3 ед.;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-межбюджетные трансферты, предоставляемые из бюджета поселений 3 ед.  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Исполнено на 01.01.2025г. 77,3 ед., в </w:t>
      </w:r>
      <w:proofErr w:type="spellStart"/>
      <w:r>
        <w:rPr>
          <w:bCs/>
          <w:sz w:val="28"/>
          <w:szCs w:val="28"/>
        </w:rPr>
        <w:t>т.ч</w:t>
      </w:r>
      <w:proofErr w:type="spellEnd"/>
      <w:r>
        <w:rPr>
          <w:bCs/>
          <w:sz w:val="28"/>
          <w:szCs w:val="28"/>
        </w:rPr>
        <w:t>.: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-федеральный бюджет 3 ед.;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-областной бюджет 4 ед.;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-районный бюджет 67,3 ед.;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-межбюджетные трансферты, </w:t>
      </w:r>
      <w:r>
        <w:rPr>
          <w:bCs/>
          <w:sz w:val="28"/>
          <w:szCs w:val="28"/>
        </w:rPr>
        <w:t>предоставляемые из бюджета поселений 3 ед.;</w:t>
      </w:r>
    </w:p>
    <w:p w:rsidR="00532057" w:rsidRDefault="004D7C72">
      <w:pPr>
        <w:tabs>
          <w:tab w:val="left" w:pos="311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-вакантные 9 ед., в т.ч.1 ед.-областной бюджет, 8 ед.-</w:t>
      </w:r>
      <w:proofErr w:type="spellStart"/>
      <w:r>
        <w:rPr>
          <w:bCs/>
          <w:sz w:val="28"/>
          <w:szCs w:val="28"/>
        </w:rPr>
        <w:t>райбюджет</w:t>
      </w:r>
      <w:proofErr w:type="spellEnd"/>
      <w:r>
        <w:rPr>
          <w:bCs/>
          <w:sz w:val="28"/>
          <w:szCs w:val="28"/>
        </w:rPr>
        <w:t xml:space="preserve">. </w:t>
      </w:r>
    </w:p>
    <w:p w:rsidR="00532057" w:rsidRDefault="004D7C72">
      <w:pPr>
        <w:tabs>
          <w:tab w:val="left" w:pos="311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532057" w:rsidRDefault="004D7C72">
      <w:pPr>
        <w:tabs>
          <w:tab w:val="left" w:pos="3119"/>
        </w:tabs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Раздел 3 </w:t>
      </w:r>
      <w:r>
        <w:rPr>
          <w:b/>
          <w:sz w:val="28"/>
          <w:szCs w:val="28"/>
        </w:rPr>
        <w:t>«Анализ отчета об исполнении бюджета субъектом бюджетной отчетности»:</w:t>
      </w:r>
    </w:p>
    <w:p w:rsidR="00532057" w:rsidRDefault="004D7C72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Таблица 3</w:t>
      </w:r>
      <w:r>
        <w:rPr>
          <w:color w:val="000000" w:themeColor="text1"/>
          <w:sz w:val="28"/>
          <w:szCs w:val="28"/>
        </w:rPr>
        <w:t xml:space="preserve"> «Сведения об исполнении текстовых статей закона (решени</w:t>
      </w:r>
      <w:r>
        <w:rPr>
          <w:color w:val="000000" w:themeColor="text1"/>
          <w:sz w:val="28"/>
          <w:szCs w:val="28"/>
        </w:rPr>
        <w:t>я) о бюджете» - представлена,</w:t>
      </w:r>
      <w:r>
        <w:rPr>
          <w:i/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отражает информацию, характеризующую результаты анализа исполнения текстовых статей закона (решения) о бюджете. </w:t>
      </w:r>
      <w:r>
        <w:rPr>
          <w:bCs/>
          <w:iCs/>
          <w:sz w:val="28"/>
          <w:szCs w:val="28"/>
          <w:lang w:eastAsia="ar-SA"/>
        </w:rPr>
        <w:t xml:space="preserve"> Согласно п.155 Инструкции 191н </w:t>
      </w:r>
      <w:r>
        <w:rPr>
          <w:sz w:val="28"/>
          <w:szCs w:val="28"/>
          <w:lang w:eastAsia="ar-SA"/>
        </w:rPr>
        <w:t>в</w:t>
      </w:r>
      <w:r>
        <w:rPr>
          <w:bCs/>
          <w:iCs/>
          <w:sz w:val="28"/>
          <w:szCs w:val="28"/>
          <w:lang w:eastAsia="ar-SA"/>
        </w:rPr>
        <w:t xml:space="preserve"> графе 1 Таблицы указаны содержание статьи закона (решения) о бюджете, в графе 2 - результат исполнения положений текстовых статей (с указанием показателей, характеризующих степень их результативности), в графе </w:t>
      </w:r>
      <w:proofErr w:type="gramStart"/>
      <w:r>
        <w:rPr>
          <w:bCs/>
          <w:iCs/>
          <w:sz w:val="28"/>
          <w:szCs w:val="28"/>
          <w:lang w:eastAsia="ar-SA"/>
        </w:rPr>
        <w:t>3  -</w:t>
      </w:r>
      <w:proofErr w:type="gramEnd"/>
      <w:r>
        <w:rPr>
          <w:bCs/>
          <w:iCs/>
          <w:sz w:val="28"/>
          <w:szCs w:val="28"/>
          <w:lang w:eastAsia="ar-SA"/>
        </w:rPr>
        <w:t xml:space="preserve"> причины неисполнения положений текстовых</w:t>
      </w:r>
      <w:r>
        <w:rPr>
          <w:bCs/>
          <w:iCs/>
          <w:sz w:val="28"/>
          <w:szCs w:val="28"/>
          <w:lang w:eastAsia="ar-SA"/>
        </w:rPr>
        <w:t xml:space="preserve"> статей.</w:t>
      </w:r>
    </w:p>
    <w:p w:rsidR="00532057" w:rsidRDefault="004D7C72">
      <w:pPr>
        <w:ind w:firstLine="709"/>
        <w:jc w:val="both"/>
        <w:rPr>
          <w:kern w:val="2"/>
          <w:sz w:val="28"/>
          <w:szCs w:val="28"/>
        </w:rPr>
      </w:pPr>
      <w:r>
        <w:rPr>
          <w:bCs/>
          <w:i/>
          <w:iCs/>
          <w:sz w:val="28"/>
          <w:szCs w:val="28"/>
        </w:rPr>
        <w:t>В сведениях об исполнении бюджета (ф. 0503164)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отражены обобщенные данные о результатах исполнения бюджета на основании данных отчета ф.0503117. Доходы бюджета исполнены на 97,71 %. Расходы бюджета исполнены на 94,26% от утвержденных бюджетных наз</w:t>
      </w:r>
      <w:r>
        <w:rPr>
          <w:sz w:val="28"/>
          <w:szCs w:val="28"/>
        </w:rPr>
        <w:t>начений.</w:t>
      </w:r>
      <w:r>
        <w:rPr>
          <w:kern w:val="2"/>
          <w:sz w:val="28"/>
          <w:szCs w:val="28"/>
        </w:rPr>
        <w:t xml:space="preserve"> В разделе 1 </w:t>
      </w:r>
      <w:r>
        <w:rPr>
          <w:i/>
          <w:kern w:val="2"/>
          <w:sz w:val="28"/>
          <w:szCs w:val="28"/>
        </w:rPr>
        <w:t xml:space="preserve">Доходы </w:t>
      </w:r>
      <w:proofErr w:type="gramStart"/>
      <w:r>
        <w:rPr>
          <w:i/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 указаны</w:t>
      </w:r>
      <w:proofErr w:type="gramEnd"/>
      <w:r>
        <w:rPr>
          <w:kern w:val="2"/>
          <w:sz w:val="28"/>
          <w:szCs w:val="28"/>
        </w:rPr>
        <w:t xml:space="preserve"> причины отклонений по кодам видов доходов; в разделе 2 </w:t>
      </w:r>
      <w:r>
        <w:rPr>
          <w:i/>
          <w:kern w:val="2"/>
          <w:sz w:val="28"/>
          <w:szCs w:val="28"/>
        </w:rPr>
        <w:t>Расходы бюджета</w:t>
      </w:r>
      <w:r>
        <w:rPr>
          <w:kern w:val="2"/>
          <w:sz w:val="28"/>
          <w:szCs w:val="28"/>
        </w:rPr>
        <w:t xml:space="preserve"> указаны причины отклонений по  целевым статьям расходов, исполнение по которым сложилось на уровне менее </w:t>
      </w:r>
      <w:r>
        <w:rPr>
          <w:color w:val="000000" w:themeColor="text1"/>
          <w:kern w:val="2"/>
          <w:sz w:val="28"/>
          <w:szCs w:val="28"/>
        </w:rPr>
        <w:t>95,00</w:t>
      </w:r>
      <w:r>
        <w:rPr>
          <w:color w:val="FF0000"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% от плановых показателей. </w:t>
      </w:r>
    </w:p>
    <w:p w:rsidR="00532057" w:rsidRDefault="004D7C72">
      <w:pPr>
        <w:tabs>
          <w:tab w:val="left" w:pos="3119"/>
        </w:tabs>
        <w:jc w:val="both"/>
        <w:rPr>
          <w:bCs/>
          <w:color w:val="000000" w:themeColor="text1"/>
          <w:sz w:val="28"/>
          <w:szCs w:val="28"/>
        </w:rPr>
      </w:pPr>
      <w:r>
        <w:rPr>
          <w:i/>
          <w:sz w:val="28"/>
          <w:szCs w:val="28"/>
        </w:rPr>
        <w:t>С</w:t>
      </w:r>
      <w:r>
        <w:rPr>
          <w:i/>
          <w:sz w:val="28"/>
          <w:szCs w:val="28"/>
        </w:rPr>
        <w:t xml:space="preserve">ведения об исполнении мероприятий в рамках целевых программ </w:t>
      </w:r>
      <w:r>
        <w:rPr>
          <w:bCs/>
          <w:i/>
          <w:sz w:val="28"/>
          <w:szCs w:val="28"/>
        </w:rPr>
        <w:t>ф</w:t>
      </w:r>
      <w:r>
        <w:rPr>
          <w:bCs/>
          <w:sz w:val="28"/>
          <w:szCs w:val="28"/>
        </w:rPr>
        <w:t>. (</w:t>
      </w:r>
      <w:r>
        <w:rPr>
          <w:bCs/>
          <w:i/>
          <w:sz w:val="28"/>
          <w:szCs w:val="28"/>
        </w:rPr>
        <w:t xml:space="preserve">0503167) </w:t>
      </w:r>
      <w:r>
        <w:rPr>
          <w:bCs/>
          <w:sz w:val="28"/>
          <w:szCs w:val="28"/>
        </w:rPr>
        <w:t xml:space="preserve">не представлена в связи с отсутствием числовых </w:t>
      </w:r>
      <w:r>
        <w:rPr>
          <w:bCs/>
          <w:color w:val="000000" w:themeColor="text1"/>
          <w:sz w:val="28"/>
          <w:szCs w:val="28"/>
        </w:rPr>
        <w:t>значений. Информация отражена в Пояснительной записке.</w:t>
      </w:r>
    </w:p>
    <w:p w:rsidR="00532057" w:rsidRDefault="00532057">
      <w:pPr>
        <w:tabs>
          <w:tab w:val="left" w:pos="3119"/>
        </w:tabs>
        <w:jc w:val="both"/>
        <w:rPr>
          <w:color w:val="000000" w:themeColor="text1"/>
          <w:sz w:val="28"/>
          <w:szCs w:val="28"/>
        </w:rPr>
      </w:pPr>
    </w:p>
    <w:p w:rsidR="00532057" w:rsidRDefault="004D7C72">
      <w:pPr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Раздел 4 </w:t>
      </w:r>
      <w:r>
        <w:rPr>
          <w:b/>
          <w:sz w:val="28"/>
          <w:szCs w:val="28"/>
        </w:rPr>
        <w:t xml:space="preserve">«Анализ показателей бухгалтерской отчетности»: 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</w:t>
      </w:r>
      <w:r>
        <w:rPr>
          <w:bCs/>
          <w:sz w:val="28"/>
          <w:szCs w:val="28"/>
        </w:rPr>
        <w:t xml:space="preserve">ведениях о движении </w:t>
      </w:r>
      <w:r>
        <w:rPr>
          <w:bCs/>
          <w:sz w:val="28"/>
          <w:szCs w:val="28"/>
        </w:rPr>
        <w:t>нефинансовых активов (ф. 0503168)</w:t>
      </w:r>
      <w:r>
        <w:rPr>
          <w:i/>
          <w:sz w:val="28"/>
          <w:szCs w:val="28"/>
        </w:rPr>
        <w:t xml:space="preserve"> по бюджетной деятельности </w:t>
      </w:r>
      <w:r>
        <w:rPr>
          <w:sz w:val="28"/>
          <w:szCs w:val="28"/>
        </w:rPr>
        <w:t xml:space="preserve">отражены данные по видам нефинансовых активов (основные средства, непроизведенные активы и материальные запасы). За отчетный период произошло увеличение балансовой </w:t>
      </w:r>
      <w:proofErr w:type="gramStart"/>
      <w:r>
        <w:rPr>
          <w:sz w:val="28"/>
          <w:szCs w:val="28"/>
        </w:rPr>
        <w:t>стоимости  основных</w:t>
      </w:r>
      <w:proofErr w:type="gramEnd"/>
      <w:r>
        <w:rPr>
          <w:sz w:val="28"/>
          <w:szCs w:val="28"/>
        </w:rPr>
        <w:t xml:space="preserve"> средств на с</w:t>
      </w:r>
      <w:r>
        <w:rPr>
          <w:sz w:val="28"/>
          <w:szCs w:val="28"/>
        </w:rPr>
        <w:t>умму 384 814,34 рублей,  которое  сложилось за счет поступления на сумму 3 781 500,71 рублей и выбытия на сумму 3 396 686,37 рублей и составила 65 388 335,09 рублей. Безвозмездно получено основных средств на сумму 926 593,00 рублей, передано безвозмездно н</w:t>
      </w:r>
      <w:r>
        <w:rPr>
          <w:sz w:val="28"/>
          <w:szCs w:val="28"/>
        </w:rPr>
        <w:t xml:space="preserve">а сумму 1 203 964,27 рублей. Остаточная </w:t>
      </w:r>
      <w:r>
        <w:rPr>
          <w:sz w:val="28"/>
          <w:shd w:val="clear" w:color="auto" w:fill="FFFFFF"/>
        </w:rPr>
        <w:t xml:space="preserve">стоимость </w:t>
      </w:r>
      <w:proofErr w:type="gramStart"/>
      <w:r>
        <w:rPr>
          <w:sz w:val="28"/>
          <w:shd w:val="clear" w:color="auto" w:fill="FFFFFF"/>
        </w:rPr>
        <w:t>составила  15</w:t>
      </w:r>
      <w:proofErr w:type="gramEnd"/>
      <w:r>
        <w:rPr>
          <w:sz w:val="28"/>
          <w:shd w:val="clear" w:color="auto" w:fill="FFFFFF"/>
        </w:rPr>
        <w:t> 987 040,78 рублей.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Остаток непроизведенных активов составил 2 584 130 808,11 рублей, поступление в 2024 году составило 75 381 329,93 руб., выбытие 1 577 601,98 рублей,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передано </w:t>
      </w:r>
      <w:r>
        <w:rPr>
          <w:sz w:val="28"/>
          <w:szCs w:val="28"/>
        </w:rPr>
        <w:t>безвозмездно на сумму 827 292,92 рублей.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Остаток материальных запасов увеличился   на 57 239,03 рублей за счет поступления на сумму 6 410 362,44 рублей и выбытия на сумму 6 353 123,41 рублей и на 01.01.2025г. составил 1 557 038,42 рублей.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Права пользовани</w:t>
      </w:r>
      <w:r>
        <w:rPr>
          <w:sz w:val="28"/>
          <w:szCs w:val="28"/>
        </w:rPr>
        <w:t>я нематериальными активами (программным обеспечением и базами данных) составляют на 01.01.2025г. 2 215 875,00 рублей, поступление 15 400,00 рублей, выбытия за год не было.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Нефинансовые активы, составляющие </w:t>
      </w:r>
      <w:r>
        <w:rPr>
          <w:i/>
          <w:sz w:val="28"/>
          <w:szCs w:val="28"/>
        </w:rPr>
        <w:t>имущество казны</w:t>
      </w:r>
      <w:r>
        <w:rPr>
          <w:sz w:val="28"/>
          <w:szCs w:val="28"/>
        </w:rPr>
        <w:t xml:space="preserve"> с начала года представлены следующ</w:t>
      </w:r>
      <w:r>
        <w:rPr>
          <w:sz w:val="28"/>
          <w:szCs w:val="28"/>
        </w:rPr>
        <w:t>им образом:</w:t>
      </w:r>
    </w:p>
    <w:p w:rsidR="00532057" w:rsidRDefault="004D7C72">
      <w:pPr>
        <w:tabs>
          <w:tab w:val="left" w:pos="720"/>
        </w:tabs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- балансовая стоимость недвижимого имущества увеличилась за 2024 </w:t>
      </w:r>
      <w:proofErr w:type="gramStart"/>
      <w:r>
        <w:rPr>
          <w:sz w:val="28"/>
          <w:szCs w:val="28"/>
          <w:shd w:val="clear" w:color="auto" w:fill="FFFFFF"/>
        </w:rPr>
        <w:t>год  на</w:t>
      </w:r>
      <w:proofErr w:type="gramEnd"/>
      <w:r>
        <w:rPr>
          <w:sz w:val="28"/>
          <w:szCs w:val="28"/>
          <w:shd w:val="clear" w:color="auto" w:fill="FFFFFF"/>
        </w:rPr>
        <w:t xml:space="preserve">  65 550 046,79 рублей, в </w:t>
      </w:r>
      <w:proofErr w:type="spellStart"/>
      <w:r>
        <w:rPr>
          <w:sz w:val="28"/>
          <w:szCs w:val="28"/>
          <w:shd w:val="clear" w:color="auto" w:fill="FFFFFF"/>
        </w:rPr>
        <w:t>т.ч</w:t>
      </w:r>
      <w:proofErr w:type="spellEnd"/>
      <w:r>
        <w:rPr>
          <w:sz w:val="28"/>
          <w:szCs w:val="28"/>
          <w:shd w:val="clear" w:color="auto" w:fill="FFFFFF"/>
        </w:rPr>
        <w:t xml:space="preserve">. за счет  поступления на сумму  567  751 966,97 рублей и выбытия на 502 201 920,18 рублей; остаточная стоимость на 01.01.2025г. </w:t>
      </w:r>
      <w:r>
        <w:rPr>
          <w:color w:val="000000" w:themeColor="text1"/>
          <w:sz w:val="28"/>
          <w:szCs w:val="28"/>
          <w:shd w:val="clear" w:color="auto" w:fill="FFFFFF"/>
        </w:rPr>
        <w:t>составляет 17</w:t>
      </w:r>
      <w:r>
        <w:rPr>
          <w:color w:val="000000" w:themeColor="text1"/>
          <w:sz w:val="28"/>
          <w:szCs w:val="28"/>
          <w:shd w:val="clear" w:color="auto" w:fill="FFFFFF"/>
        </w:rPr>
        <w:t>2 566 230,04 рублей;</w:t>
      </w:r>
    </w:p>
    <w:p w:rsidR="00532057" w:rsidRDefault="004D7C72">
      <w:pPr>
        <w:tabs>
          <w:tab w:val="left" w:pos="720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- </w:t>
      </w:r>
      <w:proofErr w:type="gramStart"/>
      <w:r>
        <w:rPr>
          <w:sz w:val="28"/>
          <w:szCs w:val="28"/>
          <w:shd w:val="clear" w:color="auto" w:fill="FFFFFF"/>
        </w:rPr>
        <w:t>балансовая  стоимость</w:t>
      </w:r>
      <w:proofErr w:type="gramEnd"/>
      <w:r>
        <w:rPr>
          <w:sz w:val="28"/>
          <w:szCs w:val="28"/>
          <w:shd w:val="clear" w:color="auto" w:fill="FFFFFF"/>
        </w:rPr>
        <w:t xml:space="preserve">  движимого имущества за год  уменьшилась на 1 999 498,40 рублей  и  составила на конец года 7 880 945,05 руб., в течение 2024 года поступление составило 109 793 264,80 рублей, выбытие – 111 792 763,20 </w:t>
      </w:r>
      <w:r>
        <w:rPr>
          <w:sz w:val="28"/>
          <w:szCs w:val="28"/>
          <w:shd w:val="clear" w:color="auto" w:fill="FFFFFF"/>
        </w:rPr>
        <w:t>рублей;</w:t>
      </w:r>
    </w:p>
    <w:p w:rsidR="00532057" w:rsidRDefault="004D7C72">
      <w:pPr>
        <w:tabs>
          <w:tab w:val="left" w:pos="720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- непроизведенные активы в составе имущества казны на конец года составляют 128 430 363,33 рублей, поступление за 2024 </w:t>
      </w:r>
      <w:proofErr w:type="gramStart"/>
      <w:r>
        <w:rPr>
          <w:sz w:val="28"/>
          <w:szCs w:val="28"/>
          <w:shd w:val="clear" w:color="auto" w:fill="FFFFFF"/>
        </w:rPr>
        <w:t>год  15</w:t>
      </w:r>
      <w:proofErr w:type="gramEnd"/>
      <w:r>
        <w:rPr>
          <w:sz w:val="28"/>
          <w:szCs w:val="28"/>
          <w:shd w:val="clear" w:color="auto" w:fill="FFFFFF"/>
        </w:rPr>
        <w:t xml:space="preserve"> 985 566,59 рублей, выбытие – 27 886 044,33 рублей.  </w:t>
      </w:r>
    </w:p>
    <w:p w:rsidR="00532057" w:rsidRDefault="004D7C72">
      <w:pPr>
        <w:ind w:left="75" w:firstLine="633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Остатки по видам нефинансовых активов (основные средства, амортизац</w:t>
      </w:r>
      <w:r>
        <w:rPr>
          <w:sz w:val="28"/>
          <w:szCs w:val="28"/>
          <w:lang w:eastAsia="ar-SA"/>
        </w:rPr>
        <w:t xml:space="preserve">ия основных средств, непроизведенные активы, материальные запасы) соответствуют остаткам «Баланса исполнения бюджета» (форма 0503120).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3 разделе отражены сведения о движении материальных ценностей на </w:t>
      </w:r>
      <w:proofErr w:type="spellStart"/>
      <w:r>
        <w:rPr>
          <w:sz w:val="28"/>
          <w:szCs w:val="28"/>
        </w:rPr>
        <w:t>забалансовых</w:t>
      </w:r>
      <w:proofErr w:type="spellEnd"/>
      <w:r>
        <w:rPr>
          <w:sz w:val="28"/>
          <w:szCs w:val="28"/>
        </w:rPr>
        <w:t xml:space="preserve"> счетах.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разделе 3.1. отражены сведени</w:t>
      </w:r>
      <w:r>
        <w:rPr>
          <w:sz w:val="28"/>
          <w:szCs w:val="28"/>
        </w:rPr>
        <w:t xml:space="preserve">я о движении материальных ценностей имущества казны на </w:t>
      </w:r>
      <w:proofErr w:type="spellStart"/>
      <w:r>
        <w:rPr>
          <w:sz w:val="28"/>
          <w:szCs w:val="28"/>
        </w:rPr>
        <w:t>забалансовых</w:t>
      </w:r>
      <w:proofErr w:type="spellEnd"/>
      <w:r>
        <w:rPr>
          <w:sz w:val="28"/>
          <w:szCs w:val="28"/>
        </w:rPr>
        <w:t xml:space="preserve"> счетах. 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текстовой части пояснительной записки отражена информация о показателях, отраженных в отчете.</w:t>
      </w:r>
    </w:p>
    <w:p w:rsidR="00532057" w:rsidRDefault="00532057">
      <w:pPr>
        <w:jc w:val="both"/>
        <w:rPr>
          <w:b/>
          <w:sz w:val="28"/>
          <w:szCs w:val="28"/>
        </w:rPr>
      </w:pPr>
    </w:p>
    <w:p w:rsidR="00532057" w:rsidRDefault="004D7C72">
      <w:pPr>
        <w:ind w:firstLine="708"/>
        <w:jc w:val="both"/>
        <w:rPr>
          <w:b/>
          <w:bCs/>
          <w:i/>
          <w:iCs/>
          <w:color w:val="FF0000"/>
          <w:sz w:val="28"/>
          <w:szCs w:val="28"/>
          <w:lang w:eastAsia="ar-SA"/>
        </w:rPr>
      </w:pPr>
      <w:r>
        <w:rPr>
          <w:bCs/>
          <w:i/>
          <w:sz w:val="28"/>
          <w:szCs w:val="28"/>
        </w:rPr>
        <w:t>Сведения по дебиторской и кредиторской задолженности (ф. 0503169</w:t>
      </w:r>
      <w:r>
        <w:rPr>
          <w:bCs/>
          <w:sz w:val="28"/>
          <w:szCs w:val="28"/>
        </w:rPr>
        <w:t>) с</w:t>
      </w:r>
      <w:r>
        <w:rPr>
          <w:iCs/>
          <w:sz w:val="28"/>
          <w:szCs w:val="28"/>
        </w:rPr>
        <w:t xml:space="preserve">огласно Инструкции 191н </w:t>
      </w:r>
      <w:r>
        <w:rPr>
          <w:sz w:val="28"/>
          <w:szCs w:val="28"/>
        </w:rPr>
        <w:t xml:space="preserve">составляются раздельно по дебиторской и кредиторской задолженности.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Дебиторская задолженность </w:t>
      </w:r>
      <w:r>
        <w:rPr>
          <w:i/>
          <w:sz w:val="28"/>
          <w:szCs w:val="28"/>
        </w:rPr>
        <w:t>по бюджетной деятельности</w:t>
      </w:r>
      <w:r>
        <w:rPr>
          <w:sz w:val="28"/>
          <w:szCs w:val="28"/>
        </w:rPr>
        <w:t xml:space="preserve"> на конец отчетного периода составляет 3 810 239 651,96 рублей, в том числе аренда – 1 503 185,17 руб., природны</w:t>
      </w:r>
      <w:r>
        <w:rPr>
          <w:sz w:val="28"/>
          <w:szCs w:val="28"/>
        </w:rPr>
        <w:t>е ресурсы – 527 795 640,38 руб., по счету 20545000-147 258,82 руб.(доходы от прочих сумм принудительного изъятия),    по счету 20551000 (расчеты по безвозмездным поступлениям текущего характера от других бюджетов бюджетной системы) 3 217 144 784,00 руб., п</w:t>
      </w:r>
      <w:r>
        <w:rPr>
          <w:sz w:val="28"/>
          <w:szCs w:val="28"/>
        </w:rPr>
        <w:t>о счету 20561000 (расчеты по безвозмездным поступлениям капитального характера от других бюджетов бюджетной системы) 61 665 900,00 руб., по оплата услуг по счету 20600000 (авансовый платеж за услуги ) 566 337,61 руб.: приобретение материальных запасов (ЭКР</w:t>
      </w:r>
      <w:r>
        <w:rPr>
          <w:sz w:val="28"/>
          <w:szCs w:val="28"/>
        </w:rPr>
        <w:t xml:space="preserve">340) 60 342,07 руб.- авансовый платеж за материалы, авансовый платеж для целей капитальных вложений (ЭКР228) 417 925,33 руб., расчеты с подотчетными лицами по </w:t>
      </w:r>
      <w:r>
        <w:rPr>
          <w:sz w:val="28"/>
          <w:szCs w:val="28"/>
        </w:rPr>
        <w:lastRenderedPageBreak/>
        <w:t>оплате прочих услуг по сч.20800000 - 357,25 руб., расчеты по ущербу имущества по сч.20900000 – 1 </w:t>
      </w:r>
      <w:r>
        <w:rPr>
          <w:sz w:val="28"/>
          <w:szCs w:val="28"/>
        </w:rPr>
        <w:t xml:space="preserve">414 978,19 руб. Долгосрочная задолженность составляет 2 283 533 964,72 рублей. Просроченная дебиторская </w:t>
      </w:r>
      <w:proofErr w:type="gramStart"/>
      <w:r>
        <w:rPr>
          <w:sz w:val="28"/>
          <w:szCs w:val="28"/>
        </w:rPr>
        <w:t>задолженность  на</w:t>
      </w:r>
      <w:proofErr w:type="gramEnd"/>
      <w:r>
        <w:rPr>
          <w:sz w:val="28"/>
          <w:szCs w:val="28"/>
        </w:rPr>
        <w:t xml:space="preserve"> 01.01.2025г. – 3 808 210,39 руб.</w:t>
      </w:r>
    </w:p>
    <w:p w:rsidR="00532057" w:rsidRDefault="004D7C72">
      <w:pPr>
        <w:numPr>
          <w:ilvl w:val="1"/>
          <w:numId w:val="1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Сумма дебиторской задолженности соответствует сумме, </w:t>
      </w:r>
      <w:proofErr w:type="gramStart"/>
      <w:r>
        <w:rPr>
          <w:sz w:val="28"/>
          <w:szCs w:val="28"/>
        </w:rPr>
        <w:t>отраженной  в</w:t>
      </w:r>
      <w:proofErr w:type="gramEnd"/>
      <w:r>
        <w:rPr>
          <w:sz w:val="28"/>
          <w:szCs w:val="28"/>
        </w:rPr>
        <w:t xml:space="preserve"> Балансе исполнения </w:t>
      </w:r>
      <w:r>
        <w:rPr>
          <w:sz w:val="28"/>
          <w:szCs w:val="28"/>
        </w:rPr>
        <w:t>бюджета по ф.0503120.</w:t>
      </w:r>
    </w:p>
    <w:p w:rsidR="00532057" w:rsidRDefault="004D7C72">
      <w:pPr>
        <w:tabs>
          <w:tab w:val="left" w:pos="368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Кредиторская задолженность по </w:t>
      </w:r>
      <w:r>
        <w:rPr>
          <w:i/>
          <w:sz w:val="28"/>
          <w:szCs w:val="28"/>
        </w:rPr>
        <w:t>бюджетной деятельности</w:t>
      </w:r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конец  составила</w:t>
      </w:r>
      <w:proofErr w:type="gramEnd"/>
      <w:r>
        <w:rPr>
          <w:sz w:val="28"/>
          <w:szCs w:val="28"/>
        </w:rPr>
        <w:t xml:space="preserve">  4 328 890,15 рублей, по </w:t>
      </w:r>
      <w:proofErr w:type="spellStart"/>
      <w:r>
        <w:rPr>
          <w:sz w:val="28"/>
          <w:szCs w:val="28"/>
        </w:rPr>
        <w:t>субсчету</w:t>
      </w:r>
      <w:proofErr w:type="spellEnd"/>
      <w:r>
        <w:rPr>
          <w:sz w:val="28"/>
          <w:szCs w:val="28"/>
        </w:rPr>
        <w:t xml:space="preserve"> 302  «Расчеты с поставщиками и подрядчиками» - 4 101 647,36 руб. Просроченная  кредиторская задолженность на 01.01.2025г. отсут</w:t>
      </w:r>
      <w:r>
        <w:rPr>
          <w:sz w:val="28"/>
          <w:szCs w:val="28"/>
        </w:rPr>
        <w:t xml:space="preserve">ствует. Кредиторская задолженность по сравнению с прошлым годом уменьшилась в связи с окончанием строительства Центра культурного развития </w:t>
      </w:r>
      <w:proofErr w:type="spellStart"/>
      <w:r>
        <w:rPr>
          <w:sz w:val="28"/>
          <w:szCs w:val="28"/>
        </w:rPr>
        <w:t>п.Саракташ</w:t>
      </w:r>
      <w:proofErr w:type="spellEnd"/>
      <w:r>
        <w:rPr>
          <w:sz w:val="28"/>
          <w:szCs w:val="28"/>
        </w:rPr>
        <w:t xml:space="preserve">. </w:t>
      </w:r>
    </w:p>
    <w:p w:rsidR="00532057" w:rsidRDefault="004D7C72">
      <w:pPr>
        <w:numPr>
          <w:ilvl w:val="1"/>
          <w:numId w:val="1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Сумма </w:t>
      </w:r>
      <w:proofErr w:type="gramStart"/>
      <w:r>
        <w:rPr>
          <w:sz w:val="28"/>
          <w:szCs w:val="28"/>
        </w:rPr>
        <w:t>кредиторской  задолженности</w:t>
      </w:r>
      <w:proofErr w:type="gramEnd"/>
      <w:r>
        <w:rPr>
          <w:sz w:val="28"/>
          <w:szCs w:val="28"/>
        </w:rPr>
        <w:t xml:space="preserve"> соответствует сумме, отраженной  в Балансе исполнения бюджета п</w:t>
      </w:r>
      <w:r>
        <w:rPr>
          <w:sz w:val="28"/>
          <w:szCs w:val="28"/>
        </w:rPr>
        <w:t>о ф.0503120.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текстовой части пояснительной записки содержится информация, характеризующая показатели ф.0503169.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Сведения о финансовых вложениях получателя бюджетных средств, администратора источников финансирования дефицита бюджета (ф. 0503171)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содержат</w:t>
      </w:r>
      <w:r>
        <w:rPr>
          <w:sz w:val="28"/>
          <w:szCs w:val="28"/>
        </w:rPr>
        <w:t xml:space="preserve"> обобщенные за отчетный период данные о финансовых вложениях и вложениях в финансовые активы субъекта бюджетной отчетности. По состоянию на 01.01.2025г. сумма финансовых вложений </w:t>
      </w:r>
      <w:proofErr w:type="gramStart"/>
      <w:r>
        <w:rPr>
          <w:sz w:val="28"/>
          <w:szCs w:val="28"/>
        </w:rPr>
        <w:t>составила  1</w:t>
      </w:r>
      <w:proofErr w:type="gramEnd"/>
      <w:r>
        <w:rPr>
          <w:sz w:val="28"/>
          <w:szCs w:val="28"/>
        </w:rPr>
        <w:t xml:space="preserve"> 513 402 667,71 рублей,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532057" w:rsidRDefault="004D7C72">
      <w:pPr>
        <w:tabs>
          <w:tab w:val="left" w:pos="6804"/>
          <w:tab w:val="left" w:pos="8505"/>
          <w:tab w:val="left" w:pos="8647"/>
          <w:tab w:val="left" w:pos="8789"/>
        </w:tabs>
        <w:ind w:right="282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счету 1 20433000 – участие в г</w:t>
      </w:r>
      <w:r>
        <w:rPr>
          <w:sz w:val="28"/>
          <w:szCs w:val="28"/>
        </w:rPr>
        <w:t>осударственных(муниципальных) учреждениях – 1 510 814 267,71руб.;</w:t>
      </w:r>
    </w:p>
    <w:p w:rsidR="00532057" w:rsidRDefault="004D7C7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счету 1 20434000 -  иные формы участия в капитале 2 400,00 рублей, местное отделение общероссийской общественно - </w:t>
      </w:r>
      <w:proofErr w:type="gramStart"/>
      <w:r>
        <w:rPr>
          <w:sz w:val="28"/>
          <w:szCs w:val="28"/>
        </w:rPr>
        <w:t>государственной  организации</w:t>
      </w:r>
      <w:proofErr w:type="gramEnd"/>
      <w:r>
        <w:rPr>
          <w:sz w:val="28"/>
          <w:szCs w:val="28"/>
        </w:rPr>
        <w:t xml:space="preserve"> «Добровольное общество содействия армии, ави</w:t>
      </w:r>
      <w:r>
        <w:rPr>
          <w:sz w:val="28"/>
          <w:szCs w:val="28"/>
        </w:rPr>
        <w:t xml:space="preserve">ации  и флоту России» города Абдулино Оренбургской области; </w:t>
      </w:r>
    </w:p>
    <w:p w:rsidR="00532057" w:rsidRDefault="004D7C7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счету 1 20434000 -  иные формы участия в капитале 276 000,00 рублей, ООО «Коммунар-сервис»;</w:t>
      </w:r>
    </w:p>
    <w:p w:rsidR="00532057" w:rsidRDefault="004D7C7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счету 1 20434000 -  иные формы участия в капитале 2 310 000,00 рублей, ООО «Управляющая компания </w:t>
      </w:r>
      <w:r>
        <w:rPr>
          <w:sz w:val="28"/>
          <w:szCs w:val="28"/>
        </w:rPr>
        <w:t>«Коммунар».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i/>
          <w:sz w:val="28"/>
          <w:szCs w:val="28"/>
        </w:rPr>
        <w:t xml:space="preserve">  Сведения о государственном (муниципальном) долге, предоставленных бюджетных кредитах (ф. </w:t>
      </w:r>
      <w:proofErr w:type="gramStart"/>
      <w:r>
        <w:rPr>
          <w:i/>
          <w:sz w:val="28"/>
          <w:szCs w:val="28"/>
        </w:rPr>
        <w:t>0503172)</w:t>
      </w:r>
      <w:r>
        <w:rPr>
          <w:sz w:val="28"/>
          <w:szCs w:val="28"/>
        </w:rPr>
        <w:t>–</w:t>
      </w:r>
      <w:proofErr w:type="gramEnd"/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6 000 000,00 рублей, данная информация отражена в Пояснительной записке. 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Согласно информации, содержащейся в Пояснительной записке (ф.</w:t>
      </w:r>
      <w:proofErr w:type="gramStart"/>
      <w:r>
        <w:rPr>
          <w:sz w:val="28"/>
          <w:szCs w:val="28"/>
        </w:rPr>
        <w:t>050</w:t>
      </w:r>
      <w:r>
        <w:rPr>
          <w:sz w:val="28"/>
          <w:szCs w:val="28"/>
        </w:rPr>
        <w:t>3160)-</w:t>
      </w:r>
      <w:proofErr w:type="gramEnd"/>
      <w:r>
        <w:rPr>
          <w:sz w:val="28"/>
          <w:szCs w:val="28"/>
        </w:rPr>
        <w:t>объем муниципального долга на 01.01.2024г. составлял 0,00 руб., на 01.01.2025г.-6 000 000,00руб. В 2024 году администрацией муниципального образования Саракташский район муниципальные гарантии не предоставлялись. Бюджетные кредиты из бюджета муниципа</w:t>
      </w:r>
      <w:r>
        <w:rPr>
          <w:sz w:val="28"/>
          <w:szCs w:val="28"/>
        </w:rPr>
        <w:t xml:space="preserve">льного образования Саракташский район в 2024 году не выдавались и кредиты от кредитных организаций не привлекались. В 2024 году </w:t>
      </w:r>
      <w:proofErr w:type="spellStart"/>
      <w:r>
        <w:rPr>
          <w:sz w:val="28"/>
          <w:szCs w:val="28"/>
        </w:rPr>
        <w:t>Саракташским</w:t>
      </w:r>
      <w:proofErr w:type="spellEnd"/>
      <w:r>
        <w:rPr>
          <w:sz w:val="28"/>
          <w:szCs w:val="28"/>
        </w:rPr>
        <w:t xml:space="preserve"> районом был привлечен кредит из областного бюджета в сумме 37 000 000,00 </w:t>
      </w:r>
      <w:r>
        <w:rPr>
          <w:sz w:val="28"/>
          <w:szCs w:val="28"/>
        </w:rPr>
        <w:lastRenderedPageBreak/>
        <w:t>руб., 23.12.2024г. было осуществлено переч</w:t>
      </w:r>
      <w:r>
        <w:rPr>
          <w:sz w:val="28"/>
          <w:szCs w:val="28"/>
        </w:rPr>
        <w:t>исление частичного погашения привлеченного кредита в сумме 31 000 000,00 руб.</w:t>
      </w:r>
    </w:p>
    <w:p w:rsidR="00532057" w:rsidRDefault="00532057">
      <w:pPr>
        <w:widowControl w:val="0"/>
        <w:jc w:val="both"/>
        <w:outlineLvl w:val="0"/>
        <w:rPr>
          <w:bCs/>
          <w:sz w:val="28"/>
          <w:szCs w:val="28"/>
        </w:rPr>
      </w:pPr>
    </w:p>
    <w:p w:rsidR="00532057" w:rsidRDefault="004D7C72">
      <w:pPr>
        <w:numPr>
          <w:ilvl w:val="0"/>
          <w:numId w:val="1"/>
        </w:numPr>
        <w:shd w:val="clear" w:color="auto" w:fill="FFFFFF"/>
        <w:ind w:left="0" w:firstLine="709"/>
        <w:contextualSpacing/>
        <w:jc w:val="both"/>
        <w:rPr>
          <w:i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ф. 0503173 </w:t>
      </w:r>
      <w:r>
        <w:rPr>
          <w:i/>
          <w:color w:val="000000"/>
          <w:sz w:val="28"/>
          <w:szCs w:val="28"/>
        </w:rPr>
        <w:t>«</w:t>
      </w:r>
      <w:r>
        <w:rPr>
          <w:bCs/>
          <w:iCs/>
          <w:color w:val="000000"/>
          <w:sz w:val="28"/>
          <w:szCs w:val="28"/>
        </w:rPr>
        <w:t xml:space="preserve">Сведения об изменении остатков валюты </w:t>
      </w:r>
      <w:proofErr w:type="gramStart"/>
      <w:r>
        <w:rPr>
          <w:bCs/>
          <w:iCs/>
          <w:color w:val="000000"/>
          <w:sz w:val="28"/>
          <w:szCs w:val="28"/>
        </w:rPr>
        <w:t>баланса»-</w:t>
      </w:r>
      <w:proofErr w:type="gramEnd"/>
      <w:r>
        <w:rPr>
          <w:bCs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отражает изменения показателей на начало отчетного периода по соответствующим кодам причин изменений вступительного баланса. В отчетном периоде отражены изменения по коду причины «03» исправление ошибок прошлых лет, по 1 разделу баланса «нефинансовые актив</w:t>
      </w:r>
      <w:r>
        <w:rPr>
          <w:color w:val="000000"/>
          <w:sz w:val="28"/>
          <w:szCs w:val="28"/>
        </w:rPr>
        <w:t xml:space="preserve">ы» по строке 070 сумма непроизведенных активов (остаточная стоимость) увеличена на 4 921 233,09 рублей, по строке 120 вложения в нефинансовые активы - увеличение </w:t>
      </w:r>
      <w:proofErr w:type="gramStart"/>
      <w:r>
        <w:rPr>
          <w:color w:val="000000"/>
          <w:sz w:val="28"/>
          <w:szCs w:val="28"/>
        </w:rPr>
        <w:t>на  2</w:t>
      </w:r>
      <w:proofErr w:type="gramEnd"/>
      <w:r>
        <w:rPr>
          <w:color w:val="000000"/>
          <w:sz w:val="28"/>
          <w:szCs w:val="28"/>
        </w:rPr>
        <w:t xml:space="preserve"> 835 599,07 руб. по коду причины «07». </w:t>
      </w:r>
      <w:r>
        <w:rPr>
          <w:sz w:val="28"/>
          <w:szCs w:val="28"/>
        </w:rPr>
        <w:t xml:space="preserve">  Итого по разделу </w:t>
      </w:r>
      <w:r>
        <w:rPr>
          <w:i/>
          <w:sz w:val="28"/>
          <w:szCs w:val="28"/>
        </w:rPr>
        <w:t>нефинансовые активы –</w:t>
      </w:r>
      <w:r>
        <w:rPr>
          <w:sz w:val="28"/>
          <w:szCs w:val="28"/>
        </w:rPr>
        <w:t>увеличение</w:t>
      </w:r>
      <w:r>
        <w:rPr>
          <w:sz w:val="28"/>
          <w:szCs w:val="28"/>
        </w:rPr>
        <w:t xml:space="preserve"> 7 756 832,16 руб. По разделу 2 </w:t>
      </w:r>
      <w:r>
        <w:rPr>
          <w:i/>
          <w:sz w:val="28"/>
          <w:szCs w:val="28"/>
        </w:rPr>
        <w:t>финансовые активы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строке 240 </w:t>
      </w:r>
      <w:r>
        <w:rPr>
          <w:i/>
          <w:sz w:val="28"/>
          <w:szCs w:val="28"/>
        </w:rPr>
        <w:t xml:space="preserve">финансовые вложения </w:t>
      </w:r>
      <w:r>
        <w:rPr>
          <w:sz w:val="28"/>
          <w:szCs w:val="28"/>
        </w:rPr>
        <w:t xml:space="preserve">уменьшение 1 075 216 218,14 руб., по строке </w:t>
      </w:r>
      <w:r>
        <w:rPr>
          <w:color w:val="000000"/>
          <w:sz w:val="28"/>
          <w:szCs w:val="28"/>
        </w:rPr>
        <w:t xml:space="preserve">250 сумма дебиторской задолженности по доходам уменьшена на 11 507 199,16 руб., по строке 260 </w:t>
      </w:r>
      <w:r>
        <w:rPr>
          <w:i/>
          <w:color w:val="000000"/>
          <w:sz w:val="28"/>
          <w:szCs w:val="28"/>
        </w:rPr>
        <w:t>дебиторская задолженность по выпла</w:t>
      </w:r>
      <w:r>
        <w:rPr>
          <w:i/>
          <w:color w:val="000000"/>
          <w:sz w:val="28"/>
          <w:szCs w:val="28"/>
        </w:rPr>
        <w:t>там</w:t>
      </w:r>
      <w:r>
        <w:rPr>
          <w:color w:val="000000"/>
          <w:sz w:val="28"/>
          <w:szCs w:val="28"/>
        </w:rPr>
        <w:t xml:space="preserve"> уменьшение на 143 578,16 руб. Итого по</w:t>
      </w:r>
      <w:r>
        <w:rPr>
          <w:sz w:val="28"/>
          <w:szCs w:val="28"/>
        </w:rPr>
        <w:t xml:space="preserve"> разделу 2 </w:t>
      </w:r>
      <w:r>
        <w:rPr>
          <w:i/>
          <w:sz w:val="28"/>
          <w:szCs w:val="28"/>
        </w:rPr>
        <w:t xml:space="preserve">финансовые активы </w:t>
      </w:r>
      <w:r>
        <w:rPr>
          <w:sz w:val="28"/>
          <w:szCs w:val="28"/>
        </w:rPr>
        <w:t xml:space="preserve">уменьшение 1 086 866 995,46 руб.   По разделу 3 </w:t>
      </w:r>
      <w:r>
        <w:rPr>
          <w:i/>
          <w:sz w:val="28"/>
          <w:szCs w:val="28"/>
        </w:rPr>
        <w:t>обязательства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строке 410 сумма кредиторской задолженности по выплатам увеличена на 2 839 762,02 рублей по коду причины «</w:t>
      </w:r>
      <w:proofErr w:type="gramStart"/>
      <w:r>
        <w:rPr>
          <w:color w:val="000000"/>
          <w:sz w:val="28"/>
          <w:szCs w:val="28"/>
        </w:rPr>
        <w:t>07»  исправлен</w:t>
      </w:r>
      <w:r>
        <w:rPr>
          <w:color w:val="000000"/>
          <w:sz w:val="28"/>
          <w:szCs w:val="28"/>
        </w:rPr>
        <w:t>ие</w:t>
      </w:r>
      <w:proofErr w:type="gramEnd"/>
      <w:r>
        <w:rPr>
          <w:color w:val="000000"/>
          <w:sz w:val="28"/>
          <w:szCs w:val="28"/>
        </w:rPr>
        <w:t xml:space="preserve"> ошибок прошлых лет по результатам внешнего (внутреннего) государственного (муниципального) финансового контроля 2 835 599,07 руб., по коду причины «03»  исправление ошибок прошлых лет 4 162,95 руб. По строке 470 сумма кредиторской задолженности по доход</w:t>
      </w:r>
      <w:r>
        <w:rPr>
          <w:color w:val="000000"/>
          <w:sz w:val="28"/>
          <w:szCs w:val="28"/>
        </w:rPr>
        <w:t>ам уменьшена на 10 339,00 рублей по коду причины «</w:t>
      </w:r>
      <w:proofErr w:type="gramStart"/>
      <w:r>
        <w:rPr>
          <w:color w:val="000000"/>
          <w:sz w:val="28"/>
          <w:szCs w:val="28"/>
        </w:rPr>
        <w:t>03»  исправление</w:t>
      </w:r>
      <w:proofErr w:type="gramEnd"/>
      <w:r>
        <w:rPr>
          <w:color w:val="000000"/>
          <w:sz w:val="28"/>
          <w:szCs w:val="28"/>
        </w:rPr>
        <w:t xml:space="preserve"> ошибок прошлых лет. Итого по разделу 3 </w:t>
      </w:r>
      <w:r>
        <w:rPr>
          <w:i/>
          <w:sz w:val="28"/>
          <w:szCs w:val="28"/>
        </w:rPr>
        <w:t xml:space="preserve">обязательства </w:t>
      </w:r>
      <w:r>
        <w:rPr>
          <w:sz w:val="28"/>
          <w:szCs w:val="28"/>
        </w:rPr>
        <w:t>увеличение на 2 829 423,02 руб. Финансовый результат уменьшен на 1 081 939 586,</w:t>
      </w:r>
      <w:proofErr w:type="gramStart"/>
      <w:r>
        <w:rPr>
          <w:sz w:val="28"/>
          <w:szCs w:val="28"/>
        </w:rPr>
        <w:t>32  руб.</w:t>
      </w:r>
      <w:proofErr w:type="gramEnd"/>
    </w:p>
    <w:p w:rsidR="00532057" w:rsidRDefault="004D7C72">
      <w:pPr>
        <w:numPr>
          <w:ilvl w:val="0"/>
          <w:numId w:val="1"/>
        </w:numPr>
        <w:shd w:val="clear" w:color="auto" w:fill="FFFFFF"/>
        <w:ind w:left="0" w:firstLine="709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Изменение по </w:t>
      </w:r>
      <w:proofErr w:type="spellStart"/>
      <w:r>
        <w:rPr>
          <w:i/>
          <w:sz w:val="28"/>
          <w:szCs w:val="28"/>
        </w:rPr>
        <w:t>забалансовым</w:t>
      </w:r>
      <w:proofErr w:type="spellEnd"/>
      <w:r>
        <w:rPr>
          <w:i/>
          <w:sz w:val="28"/>
          <w:szCs w:val="28"/>
        </w:rPr>
        <w:t xml:space="preserve"> счетам - </w:t>
      </w:r>
      <w:r>
        <w:rPr>
          <w:sz w:val="28"/>
          <w:szCs w:val="28"/>
        </w:rPr>
        <w:t>по счету 10</w:t>
      </w:r>
      <w:r>
        <w:rPr>
          <w:i/>
          <w:sz w:val="28"/>
          <w:szCs w:val="28"/>
        </w:rPr>
        <w:t xml:space="preserve"> Обеспечение исполнения </w:t>
      </w:r>
      <w:proofErr w:type="gramStart"/>
      <w:r>
        <w:rPr>
          <w:i/>
          <w:sz w:val="28"/>
          <w:szCs w:val="28"/>
        </w:rPr>
        <w:t xml:space="preserve">обязательств  </w:t>
      </w:r>
      <w:r>
        <w:rPr>
          <w:sz w:val="28"/>
          <w:szCs w:val="28"/>
        </w:rPr>
        <w:t>уменьшение</w:t>
      </w:r>
      <w:proofErr w:type="gram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 2 356 976,38 руб.,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по счету 25</w:t>
      </w:r>
      <w:r>
        <w:rPr>
          <w:i/>
          <w:sz w:val="28"/>
          <w:szCs w:val="28"/>
        </w:rPr>
        <w:t xml:space="preserve"> имущество,  переданное в возмездное пользование (аренду ) </w:t>
      </w:r>
      <w:r>
        <w:rPr>
          <w:sz w:val="28"/>
          <w:szCs w:val="28"/>
        </w:rPr>
        <w:t>увеличение на 7 657 715,47 руб., по счету 26</w:t>
      </w:r>
      <w:r>
        <w:rPr>
          <w:i/>
          <w:sz w:val="28"/>
          <w:szCs w:val="28"/>
        </w:rPr>
        <w:t xml:space="preserve"> имущество, переданное в безвозмездное пользование </w:t>
      </w:r>
      <w:r>
        <w:rPr>
          <w:sz w:val="28"/>
          <w:szCs w:val="28"/>
        </w:rPr>
        <w:t>уменьшение на 98 34</w:t>
      </w:r>
      <w:r>
        <w:rPr>
          <w:sz w:val="28"/>
          <w:szCs w:val="28"/>
        </w:rPr>
        <w:t>0,00 руб.</w:t>
      </w:r>
      <w:r>
        <w:rPr>
          <w:i/>
          <w:sz w:val="28"/>
          <w:szCs w:val="28"/>
        </w:rPr>
        <w:t xml:space="preserve"> </w:t>
      </w: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>
        <w:rPr>
          <w:b/>
          <w:i/>
          <w:color w:val="000000" w:themeColor="text1"/>
          <w:sz w:val="28"/>
          <w:szCs w:val="28"/>
        </w:rPr>
        <w:t>Ф.0503174</w:t>
      </w:r>
      <w:r>
        <w:rPr>
          <w:color w:val="000000" w:themeColor="text1"/>
          <w:sz w:val="28"/>
          <w:szCs w:val="28"/>
        </w:rPr>
        <w:t xml:space="preserve"> представлена – от МУП «Перспектива» поступило 2 000,00 руб., задолженность по перечислению в бюджет части прибыли (дивидендов) на конец отчетного периода – отсутствует. </w:t>
      </w:r>
    </w:p>
    <w:p w:rsidR="00532057" w:rsidRDefault="00532057">
      <w:pPr>
        <w:jc w:val="both"/>
        <w:rPr>
          <w:color w:val="000000" w:themeColor="text1"/>
          <w:sz w:val="28"/>
          <w:szCs w:val="28"/>
        </w:rPr>
      </w:pP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i/>
          <w:kern w:val="2"/>
          <w:sz w:val="28"/>
          <w:szCs w:val="28"/>
        </w:rPr>
        <w:t xml:space="preserve"> Информация о принятых и неисполненных обязательствах, </w:t>
      </w:r>
      <w:r>
        <w:rPr>
          <w:i/>
          <w:sz w:val="28"/>
          <w:szCs w:val="28"/>
        </w:rPr>
        <w:t>обязател</w:t>
      </w:r>
      <w:r>
        <w:rPr>
          <w:i/>
          <w:sz w:val="28"/>
          <w:szCs w:val="28"/>
        </w:rPr>
        <w:t xml:space="preserve">ьствах, принятых сверх установленных лимитов, а также о суммах экономии, достигнутой в результате применения конкурентных способов определения поставщиков </w:t>
      </w:r>
      <w:r>
        <w:rPr>
          <w:i/>
          <w:kern w:val="2"/>
          <w:sz w:val="28"/>
          <w:szCs w:val="28"/>
        </w:rPr>
        <w:t>отражен</w:t>
      </w:r>
      <w:r>
        <w:rPr>
          <w:i/>
          <w:color w:val="000000" w:themeColor="text1"/>
          <w:kern w:val="2"/>
          <w:sz w:val="28"/>
          <w:szCs w:val="28"/>
        </w:rPr>
        <w:t xml:space="preserve">а </w:t>
      </w:r>
      <w:r>
        <w:rPr>
          <w:b/>
          <w:i/>
          <w:color w:val="000000" w:themeColor="text1"/>
          <w:kern w:val="2"/>
          <w:sz w:val="28"/>
          <w:szCs w:val="28"/>
        </w:rPr>
        <w:t>ф.0503175</w:t>
      </w:r>
      <w:r>
        <w:rPr>
          <w:i/>
          <w:color w:val="000000" w:themeColor="text1"/>
          <w:kern w:val="2"/>
          <w:sz w:val="28"/>
          <w:szCs w:val="28"/>
        </w:rPr>
        <w:t xml:space="preserve"> «Сведения о принятых и неисполненных обязательствах получателя бюджетных средств»</w:t>
      </w:r>
      <w:r>
        <w:rPr>
          <w:i/>
          <w:color w:val="000000" w:themeColor="text1"/>
          <w:sz w:val="28"/>
          <w:szCs w:val="28"/>
        </w:rPr>
        <w:t>.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«Сведения о неисполненных бюджетных обязательствах» - 6 441 611,64 руб., «Сведения о неисполненных денежных обязательствах» - 39 054,56 руб., «Сведения о бюджетных обязательствах, принятых сверх утвержденных бюджетных </w:t>
      </w:r>
      <w:proofErr w:type="gramStart"/>
      <w:r>
        <w:rPr>
          <w:color w:val="000000" w:themeColor="text1"/>
          <w:sz w:val="28"/>
          <w:szCs w:val="28"/>
        </w:rPr>
        <w:t>назначений»-</w:t>
      </w:r>
      <w:proofErr w:type="gramEnd"/>
      <w:r>
        <w:rPr>
          <w:color w:val="000000" w:themeColor="text1"/>
          <w:sz w:val="28"/>
          <w:szCs w:val="28"/>
        </w:rPr>
        <w:t>0,00 руб., «Экономия в ре</w:t>
      </w:r>
      <w:r>
        <w:rPr>
          <w:color w:val="000000" w:themeColor="text1"/>
          <w:sz w:val="28"/>
          <w:szCs w:val="28"/>
        </w:rPr>
        <w:t xml:space="preserve">зультате применения конкурентных способов» - 644 874,73 руб. Сведения, указанные в отчете </w:t>
      </w:r>
      <w:r>
        <w:rPr>
          <w:b/>
          <w:i/>
          <w:color w:val="000000" w:themeColor="text1"/>
          <w:kern w:val="2"/>
          <w:sz w:val="28"/>
          <w:szCs w:val="28"/>
        </w:rPr>
        <w:t>ф.0503175</w:t>
      </w:r>
      <w:r>
        <w:rPr>
          <w:i/>
          <w:color w:val="000000" w:themeColor="text1"/>
          <w:kern w:val="2"/>
          <w:sz w:val="28"/>
          <w:szCs w:val="28"/>
        </w:rPr>
        <w:t xml:space="preserve"> </w:t>
      </w:r>
      <w:r>
        <w:rPr>
          <w:color w:val="000000" w:themeColor="text1"/>
          <w:kern w:val="2"/>
          <w:sz w:val="28"/>
          <w:szCs w:val="28"/>
        </w:rPr>
        <w:t xml:space="preserve"> </w:t>
      </w:r>
      <w:r>
        <w:rPr>
          <w:color w:val="000000" w:themeColor="text1"/>
          <w:kern w:val="2"/>
          <w:sz w:val="28"/>
          <w:szCs w:val="28"/>
        </w:rPr>
        <w:lastRenderedPageBreak/>
        <w:t xml:space="preserve">соответствуют одноименным  показателям, отраженным в отчете о принятых бюджетных обязательствах (ф.0503128). </w:t>
      </w:r>
      <w:r>
        <w:rPr>
          <w:color w:val="000000" w:themeColor="text1"/>
          <w:sz w:val="28"/>
          <w:szCs w:val="28"/>
        </w:rPr>
        <w:t xml:space="preserve"> </w:t>
      </w: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Сведения об остатках денежных средств на </w:t>
      </w:r>
      <w:r>
        <w:rPr>
          <w:i/>
          <w:sz w:val="28"/>
          <w:szCs w:val="28"/>
        </w:rPr>
        <w:t xml:space="preserve">счетах получателя бюджетных средств </w:t>
      </w:r>
      <w:r>
        <w:rPr>
          <w:b/>
          <w:i/>
          <w:sz w:val="28"/>
          <w:szCs w:val="28"/>
        </w:rPr>
        <w:t>(ф. 0503178) -</w:t>
      </w:r>
      <w:r>
        <w:rPr>
          <w:sz w:val="28"/>
          <w:szCs w:val="28"/>
        </w:rPr>
        <w:t xml:space="preserve">  </w:t>
      </w:r>
      <w:r>
        <w:rPr>
          <w:i/>
          <w:color w:val="000000" w:themeColor="text1"/>
          <w:sz w:val="28"/>
          <w:szCs w:val="28"/>
        </w:rPr>
        <w:t>средства во временном распоряжении</w:t>
      </w:r>
      <w:r>
        <w:rPr>
          <w:color w:val="000000" w:themeColor="text1"/>
          <w:sz w:val="28"/>
          <w:szCs w:val="28"/>
        </w:rPr>
        <w:t xml:space="preserve"> остаток на начало года- 160 277,94 руб., остаток на конец года – 79 310,99 руб., </w:t>
      </w:r>
      <w:r>
        <w:rPr>
          <w:sz w:val="28"/>
          <w:szCs w:val="28"/>
          <w:lang w:eastAsia="ar-SA"/>
        </w:rPr>
        <w:t>которые соответствуют остаткам, отраженным в форме 0503120 «Баланс по поступлениям и выб</w:t>
      </w:r>
      <w:r>
        <w:rPr>
          <w:sz w:val="28"/>
          <w:szCs w:val="28"/>
          <w:lang w:eastAsia="ar-SA"/>
        </w:rPr>
        <w:t xml:space="preserve">ытиям бюджетных средств». </w:t>
      </w:r>
    </w:p>
    <w:p w:rsidR="00532057" w:rsidRDefault="00532057">
      <w:pPr>
        <w:jc w:val="both"/>
        <w:rPr>
          <w:color w:val="000000" w:themeColor="text1"/>
          <w:sz w:val="28"/>
          <w:szCs w:val="28"/>
        </w:rPr>
      </w:pPr>
    </w:p>
    <w:p w:rsidR="00532057" w:rsidRDefault="004D7C72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(ф.0503190)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Сведения о вложениях в объекты недвижимого имущества, объектах незавершенного строительства – </w:t>
      </w:r>
      <w:r>
        <w:rPr>
          <w:color w:val="000000"/>
          <w:sz w:val="28"/>
          <w:szCs w:val="28"/>
        </w:rPr>
        <w:t xml:space="preserve">фактические </w:t>
      </w:r>
      <w:proofErr w:type="gramStart"/>
      <w:r>
        <w:rPr>
          <w:color w:val="000000"/>
          <w:sz w:val="28"/>
          <w:szCs w:val="28"/>
        </w:rPr>
        <w:t xml:space="preserve">расходы  </w:t>
      </w:r>
      <w:r>
        <w:rPr>
          <w:color w:val="000000" w:themeColor="text1"/>
          <w:sz w:val="28"/>
          <w:szCs w:val="28"/>
        </w:rPr>
        <w:t>3</w:t>
      </w:r>
      <w:proofErr w:type="gramEnd"/>
      <w:r>
        <w:rPr>
          <w:color w:val="000000" w:themeColor="text1"/>
          <w:sz w:val="28"/>
          <w:szCs w:val="28"/>
        </w:rPr>
        <w:t> 209 213,21 руб. на</w:t>
      </w:r>
      <w:r>
        <w:rPr>
          <w:color w:val="000000"/>
          <w:sz w:val="28"/>
          <w:szCs w:val="28"/>
        </w:rPr>
        <w:t xml:space="preserve"> реализацию инвестиционного проекта по данным бухгалтерского учета – </w:t>
      </w:r>
      <w:r>
        <w:rPr>
          <w:color w:val="000000" w:themeColor="text1"/>
          <w:sz w:val="28"/>
          <w:szCs w:val="28"/>
        </w:rPr>
        <w:t xml:space="preserve">на начало </w:t>
      </w:r>
      <w:r>
        <w:rPr>
          <w:color w:val="000000" w:themeColor="text1"/>
          <w:sz w:val="28"/>
          <w:szCs w:val="28"/>
        </w:rPr>
        <w:t>года – 280 472 377,03 руб., увеличение- 138 375 897,64 руб., уменьшение- 415 639 061,46 руб., на конец года 3 209 213,21 руб., кассовые расходы с</w:t>
      </w:r>
      <w:r>
        <w:rPr>
          <w:color w:val="000000"/>
          <w:sz w:val="28"/>
          <w:szCs w:val="28"/>
        </w:rPr>
        <w:t xml:space="preserve"> начала  реализации инвестиционного проекта  415 203 607,20 руб.</w:t>
      </w:r>
    </w:p>
    <w:p w:rsidR="00532057" w:rsidRDefault="00532057">
      <w:pPr>
        <w:widowControl w:val="0"/>
        <w:jc w:val="both"/>
        <w:outlineLvl w:val="0"/>
        <w:rPr>
          <w:sz w:val="28"/>
          <w:szCs w:val="28"/>
          <w:lang w:eastAsia="ar-SA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Раздел 5 «Прочие вопросы деятельности субъект</w:t>
      </w:r>
      <w:r>
        <w:rPr>
          <w:b/>
          <w:sz w:val="28"/>
          <w:szCs w:val="28"/>
        </w:rPr>
        <w:t>а бюджетной отчетности</w:t>
      </w:r>
      <w:r>
        <w:rPr>
          <w:sz w:val="28"/>
          <w:szCs w:val="28"/>
        </w:rPr>
        <w:t>».</w:t>
      </w:r>
    </w:p>
    <w:p w:rsidR="00532057" w:rsidRDefault="004D7C72">
      <w:pPr>
        <w:ind w:left="-284" w:firstLine="56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текстовой</w:t>
      </w:r>
      <w:proofErr w:type="gramEnd"/>
      <w:r>
        <w:rPr>
          <w:sz w:val="28"/>
          <w:szCs w:val="28"/>
        </w:rPr>
        <w:t xml:space="preserve"> части Пояснительной записки отражена информация    о проведении инвентаризации основных средств и материальных запасов  и прочая информация о деятельности субъекта бюджетной отчетности. Кроме </w:t>
      </w:r>
      <w:proofErr w:type="gramStart"/>
      <w:r>
        <w:rPr>
          <w:sz w:val="28"/>
          <w:szCs w:val="28"/>
        </w:rPr>
        <w:t>того,  раздел</w:t>
      </w:r>
      <w:proofErr w:type="gramEnd"/>
      <w:r>
        <w:rPr>
          <w:sz w:val="28"/>
          <w:szCs w:val="28"/>
        </w:rPr>
        <w:t xml:space="preserve"> содержит  ин</w:t>
      </w:r>
      <w:r>
        <w:rPr>
          <w:sz w:val="28"/>
          <w:szCs w:val="28"/>
        </w:rPr>
        <w:t xml:space="preserve">формацию о формах отчетности, не представленных в связи с отсутствием данных для заполнения в </w:t>
      </w:r>
      <w:r>
        <w:rPr>
          <w:sz w:val="28"/>
          <w:szCs w:val="28"/>
          <w:shd w:val="clear" w:color="auto" w:fill="FFFFFF"/>
          <w:lang w:eastAsia="ar-SA"/>
        </w:rPr>
        <w:t xml:space="preserve"> соответствии с п.8 Инструкции №191н.</w:t>
      </w:r>
      <w:r>
        <w:rPr>
          <w:sz w:val="28"/>
          <w:szCs w:val="28"/>
        </w:rPr>
        <w:t xml:space="preserve"> </w:t>
      </w:r>
    </w:p>
    <w:p w:rsidR="00532057" w:rsidRDefault="004D7C7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Сведения об исполнении судебных решений по денежным обязательствам бюджета</w:t>
      </w:r>
      <w:r>
        <w:rPr>
          <w:sz w:val="28"/>
          <w:szCs w:val="28"/>
        </w:rPr>
        <w:t xml:space="preserve"> (ф. 0503296). Сумма по судебным решениям судов с</w:t>
      </w:r>
      <w:r>
        <w:rPr>
          <w:sz w:val="28"/>
          <w:szCs w:val="28"/>
        </w:rPr>
        <w:t xml:space="preserve">удебной системы Российской Федерации – 48 500,00 руб., из них по исполнительным документам составила 48 500,00 руб. 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 основании письма казначейства Российской Федерации   проведена проверка </w:t>
      </w:r>
      <w:r>
        <w:rPr>
          <w:sz w:val="28"/>
          <w:szCs w:val="28"/>
          <w:shd w:val="clear" w:color="auto" w:fill="FFFFFF"/>
        </w:rPr>
        <w:t xml:space="preserve"> контрольных соотношений между показателями форм бюджетной отч</w:t>
      </w:r>
      <w:r>
        <w:rPr>
          <w:sz w:val="28"/>
          <w:szCs w:val="28"/>
          <w:shd w:val="clear" w:color="auto" w:fill="FFFFFF"/>
        </w:rPr>
        <w:t xml:space="preserve">етности  на соответствие показателей баланса исполнения бюджета </w:t>
      </w:r>
      <w:r>
        <w:rPr>
          <w:sz w:val="28"/>
          <w:szCs w:val="28"/>
        </w:rPr>
        <w:t>(ф. 0503120), баланса по поступлениям и выбытиям бюджетных средств (ф.0503140), отчета о финансовых результатах деятельности (ф. 0503121), отчета об исполнении бюджета (ф. 0503117), сведений о</w:t>
      </w:r>
      <w:r>
        <w:rPr>
          <w:sz w:val="28"/>
          <w:szCs w:val="28"/>
        </w:rPr>
        <w:t xml:space="preserve"> движении нефинансовых активов (ф. 0503168), сведений по дебиторской и кредиторской задолженности (ф. 0503169). При проверке соответствия данных отчетных форм, установлено, что контрольные соотношения между показателями соблюдены. 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Выборочная проверка тожд</w:t>
      </w:r>
      <w:r>
        <w:rPr>
          <w:sz w:val="28"/>
          <w:szCs w:val="28"/>
        </w:rPr>
        <w:t xml:space="preserve">ественности показателей бюджетной отчетности муниципального образования и главных распорядителей бюджетных средств расхождений не выявила. </w:t>
      </w:r>
    </w:p>
    <w:p w:rsidR="00532057" w:rsidRDefault="004D7C72">
      <w:pPr>
        <w:ind w:firstLine="708"/>
        <w:jc w:val="both"/>
        <w:rPr>
          <w:sz w:val="28"/>
        </w:rPr>
      </w:pPr>
      <w:r>
        <w:rPr>
          <w:kern w:val="2"/>
          <w:sz w:val="28"/>
          <w:szCs w:val="28"/>
        </w:rPr>
        <w:t xml:space="preserve">В результате внешней проверки бюджетной отчётности выявлено, что </w:t>
      </w:r>
      <w:r>
        <w:rPr>
          <w:sz w:val="28"/>
          <w:szCs w:val="28"/>
          <w:shd w:val="clear" w:color="auto" w:fill="FFFFFF"/>
        </w:rPr>
        <w:t>отчет по доходам, расходам и источникам достоверен.</w:t>
      </w:r>
      <w:r>
        <w:rPr>
          <w:sz w:val="28"/>
          <w:szCs w:val="28"/>
          <w:shd w:val="clear" w:color="auto" w:fill="FFFFFF"/>
        </w:rPr>
        <w:t xml:space="preserve"> Выявленные нарушения по другим формам отчетности не повлияли на достоверность отчетности.</w:t>
      </w:r>
    </w:p>
    <w:p w:rsidR="00532057" w:rsidRDefault="00532057">
      <w:pPr>
        <w:jc w:val="both"/>
        <w:rPr>
          <w:i/>
          <w:sz w:val="28"/>
          <w:szCs w:val="28"/>
        </w:rPr>
      </w:pPr>
    </w:p>
    <w:p w:rsidR="00532057" w:rsidRDefault="004D7C72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2. Соблюдение принципа сбалансированности бюджета, установленного статьей 33 Бюджетного кодекса Российской Федерации. Оценка уровня </w:t>
      </w:r>
      <w:proofErr w:type="spellStart"/>
      <w:r>
        <w:rPr>
          <w:b/>
          <w:sz w:val="28"/>
          <w:szCs w:val="28"/>
        </w:rPr>
        <w:t>дотационности</w:t>
      </w:r>
      <w:proofErr w:type="spellEnd"/>
      <w:r>
        <w:rPr>
          <w:b/>
          <w:sz w:val="28"/>
          <w:szCs w:val="28"/>
        </w:rPr>
        <w:t xml:space="preserve"> и устойчивости б</w:t>
      </w:r>
      <w:r>
        <w:rPr>
          <w:b/>
          <w:sz w:val="28"/>
          <w:szCs w:val="28"/>
        </w:rPr>
        <w:t xml:space="preserve">юджета.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определения правовых основ, содержания и механизма осуществления бюджетного процесса в муниципальном образовании Саракташский район, установления основ формирования доходов, осуществления расходов местного бюджета, муниципальных заимствова</w:t>
      </w:r>
      <w:r>
        <w:rPr>
          <w:sz w:val="28"/>
          <w:szCs w:val="28"/>
        </w:rPr>
        <w:t xml:space="preserve">ний и управления муниципальным долгом – Решением Совета депутатов от 31.05.2019г. №385 (с изменением от 26.10.2023г. №287), </w:t>
      </w:r>
      <w:r>
        <w:rPr>
          <w:color w:val="000000" w:themeColor="text1"/>
          <w:sz w:val="28"/>
          <w:szCs w:val="28"/>
        </w:rPr>
        <w:t xml:space="preserve">утверждено Положение </w:t>
      </w:r>
      <w:r>
        <w:rPr>
          <w:sz w:val="28"/>
          <w:szCs w:val="28"/>
        </w:rPr>
        <w:t>о бюджетном процессе в муниципальном образовании Саракташский район.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Главой 14 Положения о бюджетном процессе у</w:t>
      </w:r>
      <w:r>
        <w:rPr>
          <w:sz w:val="28"/>
          <w:szCs w:val="28"/>
        </w:rPr>
        <w:t xml:space="preserve">становлены основы исполнения местного бюджета, порядок составления и ведения </w:t>
      </w:r>
      <w:proofErr w:type="spellStart"/>
      <w:r>
        <w:rPr>
          <w:sz w:val="28"/>
          <w:szCs w:val="28"/>
        </w:rPr>
        <w:t>Саракташским</w:t>
      </w:r>
      <w:proofErr w:type="spellEnd"/>
      <w:r>
        <w:rPr>
          <w:sz w:val="28"/>
          <w:szCs w:val="28"/>
        </w:rPr>
        <w:t xml:space="preserve"> финотделом сводной бюджетной росписи, включая внесение изменений в нее, составления и утверждения лимитов бюджетных обязательств, предоставление реестра расходных обя</w:t>
      </w:r>
      <w:r>
        <w:rPr>
          <w:sz w:val="28"/>
          <w:szCs w:val="28"/>
        </w:rPr>
        <w:t>зательств Саракташского района в министерство финансов Оренбургской области.</w:t>
      </w:r>
    </w:p>
    <w:p w:rsidR="00532057" w:rsidRDefault="004D7C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муниципального образования Саракташский район на 2024 год был утвержден решением Совета депутатов Саракташского района от 22.12.2023г.  №302 «О районном бюджете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Саракташский район Оренбургской области на 2024 год и на плановый период 2025 и 2026 годов» с основными характеристиками:</w:t>
      </w:r>
    </w:p>
    <w:p w:rsidR="00532057" w:rsidRDefault="004D7C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объем доходов – 1 419 263 571,31 рублей; </w:t>
      </w:r>
    </w:p>
    <w:p w:rsidR="00532057" w:rsidRDefault="004D7C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объем расходов -1 419 263 571,31 рублей;</w:t>
      </w:r>
    </w:p>
    <w:p w:rsidR="00532057" w:rsidRDefault="004D7C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дефицит бюджета – 0,00 рублей.</w:t>
      </w:r>
    </w:p>
    <w:p w:rsidR="00532057" w:rsidRDefault="004D7C7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верхний предел муниципального внутреннего долга Саракташского района на 1 января 2024 года -0,00руб., в том числе верхний предел долга по муниципальным гарантиям-0,00 руб.</w:t>
      </w: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ходе исполнения бюджета 2024 года, в связи с уточ</w:t>
      </w:r>
      <w:r>
        <w:rPr>
          <w:color w:val="000000" w:themeColor="text1"/>
          <w:sz w:val="28"/>
          <w:szCs w:val="28"/>
        </w:rPr>
        <w:t xml:space="preserve">нением доходов от продажи материальных и нематериальных активов; уточнения плана по безвозмездным поступлениям в районный бюджет, были внесены изменения в бюджет. </w:t>
      </w:r>
      <w:r>
        <w:rPr>
          <w:sz w:val="28"/>
          <w:szCs w:val="28"/>
        </w:rPr>
        <w:t>В результате внесения изменений и дополнений, сумма утвержденных бюджетных назначений по дохо</w:t>
      </w:r>
      <w:r>
        <w:rPr>
          <w:sz w:val="28"/>
          <w:szCs w:val="28"/>
        </w:rPr>
        <w:t xml:space="preserve">дам </w:t>
      </w:r>
      <w:r>
        <w:rPr>
          <w:color w:val="000000" w:themeColor="text1"/>
          <w:sz w:val="28"/>
          <w:szCs w:val="28"/>
        </w:rPr>
        <w:t xml:space="preserve">составила </w:t>
      </w:r>
      <w:r>
        <w:rPr>
          <w:sz w:val="28"/>
          <w:szCs w:val="28"/>
        </w:rPr>
        <w:t xml:space="preserve">1 619 942 335,31 </w:t>
      </w:r>
      <w:r>
        <w:rPr>
          <w:color w:val="000000" w:themeColor="text1"/>
          <w:sz w:val="28"/>
          <w:szCs w:val="28"/>
        </w:rPr>
        <w:t xml:space="preserve">рублей, расходам – </w:t>
      </w:r>
      <w:r>
        <w:rPr>
          <w:sz w:val="28"/>
          <w:szCs w:val="28"/>
        </w:rPr>
        <w:t>1 671 344 756,41</w:t>
      </w:r>
      <w:r>
        <w:rPr>
          <w:color w:val="000000" w:themeColor="text1"/>
          <w:sz w:val="28"/>
          <w:szCs w:val="28"/>
        </w:rPr>
        <w:t xml:space="preserve"> рублей,</w:t>
      </w:r>
      <w:r>
        <w:rPr>
          <w:sz w:val="28"/>
          <w:szCs w:val="28"/>
        </w:rPr>
        <w:t xml:space="preserve"> данная информация представлена в Табл.1.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Таблица1(руб.)</w:t>
      </w:r>
    </w:p>
    <w:tbl>
      <w:tblPr>
        <w:tblW w:w="9759" w:type="dxa"/>
        <w:tblInd w:w="-175" w:type="dxa"/>
        <w:tblLayout w:type="fixed"/>
        <w:tblLook w:val="01E0" w:firstRow="1" w:lastRow="1" w:firstColumn="1" w:lastColumn="1" w:noHBand="0" w:noVBand="0"/>
      </w:tblPr>
      <w:tblGrid>
        <w:gridCol w:w="2506"/>
        <w:gridCol w:w="2201"/>
        <w:gridCol w:w="2477"/>
        <w:gridCol w:w="13"/>
        <w:gridCol w:w="2326"/>
        <w:gridCol w:w="236"/>
      </w:tblGrid>
      <w:tr w:rsidR="00532057"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Совета депу</w:t>
            </w:r>
            <w:r>
              <w:rPr>
                <w:sz w:val="28"/>
                <w:szCs w:val="28"/>
              </w:rPr>
              <w:t>татов о бюджете</w:t>
            </w:r>
          </w:p>
        </w:tc>
        <w:tc>
          <w:tcPr>
            <w:tcW w:w="71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 бюджета</w:t>
            </w:r>
          </w:p>
        </w:tc>
      </w:tr>
      <w:tr w:rsidR="00532057"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53205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Дефицит (-)</w:t>
            </w:r>
          </w:p>
        </w:tc>
      </w:tr>
      <w:tr w:rsidR="00532057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22.12.2023г.</w:t>
            </w:r>
          </w:p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№302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1 419 263 571,31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tabs>
                <w:tab w:val="left" w:pos="630"/>
                <w:tab w:val="center" w:pos="108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1 419 263 571,31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532057">
        <w:tc>
          <w:tcPr>
            <w:tcW w:w="9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о внесении изменений в бюджет</w:t>
            </w:r>
          </w:p>
        </w:tc>
      </w:tr>
      <w:tr w:rsidR="00532057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29.03.2024 </w:t>
            </w:r>
            <w:r>
              <w:rPr>
                <w:sz w:val="28"/>
                <w:szCs w:val="28"/>
              </w:rPr>
              <w:lastRenderedPageBreak/>
              <w:t>№350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1 421 513 571,31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1 477 293 635,38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- 55 780 064,07</w:t>
            </w:r>
          </w:p>
        </w:tc>
        <w:tc>
          <w:tcPr>
            <w:tcW w:w="13" w:type="dxa"/>
          </w:tcPr>
          <w:p w:rsidR="00532057" w:rsidRDefault="00532057">
            <w:pPr>
              <w:widowControl w:val="0"/>
            </w:pPr>
          </w:p>
        </w:tc>
      </w:tr>
      <w:tr w:rsidR="00532057">
        <w:trPr>
          <w:trHeight w:val="561"/>
        </w:trPr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532057">
            <w:pPr>
              <w:widowControl w:val="0"/>
              <w:rPr>
                <w:sz w:val="28"/>
                <w:szCs w:val="28"/>
              </w:rPr>
            </w:pPr>
          </w:p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06.10.2024 №384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53205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1 557 226 945,31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ind w:left="3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1 620 617 790,19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532057">
            <w:pPr>
              <w:widowControl w:val="0"/>
              <w:rPr>
                <w:sz w:val="28"/>
                <w:szCs w:val="28"/>
              </w:rPr>
            </w:pPr>
          </w:p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-63 390 844,88</w:t>
            </w:r>
          </w:p>
        </w:tc>
        <w:tc>
          <w:tcPr>
            <w:tcW w:w="13" w:type="dxa"/>
          </w:tcPr>
          <w:p w:rsidR="00532057" w:rsidRDefault="00532057">
            <w:pPr>
              <w:widowControl w:val="0"/>
            </w:pPr>
          </w:p>
        </w:tc>
      </w:tr>
      <w:tr w:rsidR="00532057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23.12.2024 №416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1 619 942 335,31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1 671 344 756,41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-51 402 421,10</w:t>
            </w:r>
          </w:p>
        </w:tc>
        <w:tc>
          <w:tcPr>
            <w:tcW w:w="13" w:type="dxa"/>
          </w:tcPr>
          <w:p w:rsidR="00532057" w:rsidRDefault="00532057">
            <w:pPr>
              <w:widowControl w:val="0"/>
            </w:pPr>
          </w:p>
        </w:tc>
      </w:tr>
      <w:tr w:rsidR="00532057">
        <w:tc>
          <w:tcPr>
            <w:tcW w:w="9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tabs>
                <w:tab w:val="left" w:pos="3120"/>
                <w:tab w:val="center" w:pos="467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внесено изменений в бюджет</w:t>
            </w:r>
          </w:p>
        </w:tc>
      </w:tr>
      <w:tr w:rsidR="00532057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тыс. рублей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200 678 764,00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252 081 185,10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51 402 421,10</w:t>
            </w:r>
          </w:p>
        </w:tc>
        <w:tc>
          <w:tcPr>
            <w:tcW w:w="13" w:type="dxa"/>
          </w:tcPr>
          <w:p w:rsidR="00532057" w:rsidRDefault="00532057">
            <w:pPr>
              <w:widowControl w:val="0"/>
            </w:pPr>
          </w:p>
        </w:tc>
      </w:tr>
      <w:tr w:rsidR="00532057"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процентах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tabs>
                <w:tab w:val="center" w:pos="1018"/>
                <w:tab w:val="right" w:pos="2036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   114,14%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4D7C7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117,76%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2057" w:rsidRDefault="0053205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3" w:type="dxa"/>
          </w:tcPr>
          <w:p w:rsidR="00532057" w:rsidRDefault="00532057">
            <w:pPr>
              <w:widowControl w:val="0"/>
            </w:pPr>
          </w:p>
        </w:tc>
      </w:tr>
    </w:tbl>
    <w:p w:rsidR="00532057" w:rsidRDefault="00532057">
      <w:pPr>
        <w:ind w:firstLine="709"/>
        <w:jc w:val="both"/>
        <w:rPr>
          <w:sz w:val="28"/>
          <w:szCs w:val="28"/>
        </w:rPr>
      </w:pP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местного бюджета Саракташского района за 2024 год по доходам и расходам (первоначальные и с учетом изменений), приведены в Приложениях № 1-№ 6 к настоящему заключению. </w:t>
      </w:r>
    </w:p>
    <w:p w:rsidR="00532057" w:rsidRDefault="00532057">
      <w:pPr>
        <w:ind w:firstLine="709"/>
        <w:jc w:val="both"/>
        <w:rPr>
          <w:color w:val="000000"/>
          <w:sz w:val="28"/>
          <w:szCs w:val="28"/>
        </w:rPr>
      </w:pPr>
    </w:p>
    <w:p w:rsidR="00532057" w:rsidRDefault="004D7C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Анализ исполнения бюджета муниципального образования </w:t>
      </w:r>
    </w:p>
    <w:p w:rsidR="00532057" w:rsidRDefault="004D7C7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Саракташский район</w:t>
      </w:r>
    </w:p>
    <w:p w:rsidR="00532057" w:rsidRDefault="004D7C72">
      <w:pPr>
        <w:ind w:firstLine="54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Анализ исполнения бюджета по доходам.</w:t>
      </w:r>
    </w:p>
    <w:p w:rsidR="00532057" w:rsidRDefault="00532057">
      <w:pPr>
        <w:pStyle w:val="Default0"/>
        <w:jc w:val="both"/>
        <w:rPr>
          <w:color w:val="auto"/>
          <w:szCs w:val="28"/>
        </w:rPr>
      </w:pPr>
    </w:p>
    <w:p w:rsidR="00532057" w:rsidRDefault="004D7C7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Доходная часть бюджета муниципального </w:t>
      </w:r>
      <w:proofErr w:type="spellStart"/>
      <w:r>
        <w:rPr>
          <w:sz w:val="28"/>
          <w:szCs w:val="28"/>
        </w:rPr>
        <w:t>обра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зования</w:t>
      </w:r>
      <w:proofErr w:type="spellEnd"/>
      <w:r>
        <w:rPr>
          <w:sz w:val="28"/>
          <w:szCs w:val="28"/>
        </w:rPr>
        <w:t xml:space="preserve">, утвержденная по сводной бюджетной росписи, в размере </w:t>
      </w:r>
      <w:r>
        <w:rPr>
          <w:sz w:val="28"/>
          <w:szCs w:val="28"/>
        </w:rPr>
        <w:t>1 618 027 245,31 рублей, исполнена в размере 1 580 977 432,89 руб., или на 97,71 % к годовым назначениям, в том числе собственных доходов поступило 371 510 130,29 рублей, или 103,79% к годовым назначениям. Перевыполнение собственных доходов составило 13 55</w:t>
      </w:r>
      <w:r>
        <w:rPr>
          <w:sz w:val="28"/>
          <w:szCs w:val="28"/>
        </w:rPr>
        <w:t xml:space="preserve">0 130,29 руб. </w:t>
      </w:r>
    </w:p>
    <w:p w:rsidR="00532057" w:rsidRDefault="004D7C7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Группа налоговых и неналоговых доходов (собственных доходов) пополняют бюджет на 23,50%. Их доля в бюджете по сравнению с 2023 годом увеличилась на 24,76 %.</w:t>
      </w:r>
    </w:p>
    <w:p w:rsidR="00532057" w:rsidRDefault="004D7C72">
      <w:pPr>
        <w:jc w:val="both"/>
        <w:rPr>
          <w:color w:val="C0504D" w:themeColor="accent2"/>
          <w:sz w:val="28"/>
          <w:szCs w:val="28"/>
        </w:rPr>
      </w:pPr>
      <w:r>
        <w:rPr>
          <w:i/>
          <w:sz w:val="28"/>
          <w:szCs w:val="28"/>
        </w:rPr>
        <w:t xml:space="preserve">         Налог на доходы физических лиц</w:t>
      </w:r>
      <w:r>
        <w:rPr>
          <w:sz w:val="28"/>
          <w:szCs w:val="28"/>
        </w:rPr>
        <w:t>, согласно Отчету, об исполнении бюджета (ф.0</w:t>
      </w:r>
      <w:r>
        <w:rPr>
          <w:sz w:val="28"/>
          <w:szCs w:val="28"/>
        </w:rPr>
        <w:t>503117), исполнение составило 271 310 721,01 руб. при назначенных 262 577 000,00 руб. или 103,33</w:t>
      </w:r>
      <w:r>
        <w:rPr>
          <w:color w:val="000000" w:themeColor="text1"/>
          <w:sz w:val="28"/>
          <w:szCs w:val="28"/>
        </w:rPr>
        <w:t>%. Увеличение поступлений сложилось в связи с увеличением фонда оплаты труда.</w:t>
      </w:r>
      <w:r>
        <w:rPr>
          <w:color w:val="C0504D" w:themeColor="accent2"/>
          <w:sz w:val="28"/>
          <w:szCs w:val="28"/>
        </w:rPr>
        <w:t xml:space="preserve">   </w:t>
      </w:r>
    </w:p>
    <w:p w:rsidR="00532057" w:rsidRDefault="004D7C72">
      <w:pPr>
        <w:jc w:val="both"/>
        <w:outlineLvl w:val="1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Поступление </w:t>
      </w:r>
      <w:r>
        <w:rPr>
          <w:i/>
          <w:sz w:val="28"/>
          <w:szCs w:val="28"/>
        </w:rPr>
        <w:t>налога, взимаемого в связи с применением упрощенной систе</w:t>
      </w:r>
      <w:r>
        <w:rPr>
          <w:i/>
          <w:sz w:val="28"/>
          <w:szCs w:val="28"/>
        </w:rPr>
        <w:t>мы налогообложения</w:t>
      </w:r>
      <w:r>
        <w:rPr>
          <w:sz w:val="28"/>
          <w:szCs w:val="28"/>
        </w:rPr>
        <w:t xml:space="preserve">, на 2023 год было запланировано в размере 57 500 000,00 рублей. Фактически поступило 58 663 253,22 рублей, или 102,02%.  Отклонение факта от плана сложилось вследствие увеличения налогооблагаемой базы.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i/>
          <w:sz w:val="28"/>
          <w:szCs w:val="28"/>
        </w:rPr>
        <w:t xml:space="preserve"> единому налогу на вмененный дох</w:t>
      </w:r>
      <w:r>
        <w:rPr>
          <w:i/>
          <w:sz w:val="28"/>
          <w:szCs w:val="28"/>
        </w:rPr>
        <w:t xml:space="preserve">од для отдельных видов деятельности </w:t>
      </w:r>
      <w:r>
        <w:rPr>
          <w:sz w:val="28"/>
          <w:szCs w:val="28"/>
        </w:rPr>
        <w:t>было запланировано поступление в размере 0,00 рублей, исполнено   -8 270,81 руб.</w:t>
      </w:r>
    </w:p>
    <w:p w:rsidR="00532057" w:rsidRDefault="004D7C72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Исполнение по единому </w:t>
      </w:r>
      <w:r>
        <w:rPr>
          <w:i/>
          <w:sz w:val="28"/>
          <w:szCs w:val="28"/>
        </w:rPr>
        <w:t>сельскохозяйственному</w:t>
      </w:r>
      <w:r>
        <w:rPr>
          <w:sz w:val="28"/>
          <w:szCs w:val="28"/>
        </w:rPr>
        <w:t xml:space="preserve">   </w:t>
      </w:r>
      <w:r>
        <w:rPr>
          <w:i/>
          <w:sz w:val="28"/>
          <w:szCs w:val="28"/>
        </w:rPr>
        <w:t>налогу,</w:t>
      </w:r>
      <w:r>
        <w:rPr>
          <w:sz w:val="28"/>
          <w:szCs w:val="28"/>
        </w:rPr>
        <w:t xml:space="preserve"> на 2024 год было запланировано в размере 7 323 000,00 руб. Фактически поступило 7 373</w:t>
      </w:r>
      <w:r>
        <w:rPr>
          <w:sz w:val="28"/>
          <w:szCs w:val="28"/>
        </w:rPr>
        <w:t> 952,67 руб., или 100,70%.</w:t>
      </w:r>
    </w:p>
    <w:p w:rsidR="00532057" w:rsidRDefault="004D7C72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поступление </w:t>
      </w:r>
      <w:r>
        <w:rPr>
          <w:i/>
          <w:sz w:val="28"/>
          <w:szCs w:val="28"/>
        </w:rPr>
        <w:t>налога, взимаемого в связи с применением патентной системы налогообложения</w:t>
      </w:r>
      <w:r>
        <w:rPr>
          <w:sz w:val="28"/>
          <w:szCs w:val="28"/>
        </w:rPr>
        <w:t xml:space="preserve">, на 2024 год было запланировано в </w:t>
      </w:r>
      <w:r>
        <w:rPr>
          <w:sz w:val="28"/>
          <w:szCs w:val="28"/>
        </w:rPr>
        <w:lastRenderedPageBreak/>
        <w:t>размере 2 468 000,00 руб. Фактически поступило 2 369 802,76 руб., или 96,02%.</w:t>
      </w:r>
    </w:p>
    <w:p w:rsidR="00532057" w:rsidRDefault="004D7C72">
      <w:pPr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 за пользование объектами водных биологических ресурсов (по внутренним водным объектам) поступил в сумме 152,00 руб., при плане 0,00 руб.  </w:t>
      </w:r>
    </w:p>
    <w:p w:rsidR="00532057" w:rsidRDefault="004D7C72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>
        <w:rPr>
          <w:i/>
          <w:sz w:val="28"/>
          <w:szCs w:val="28"/>
        </w:rPr>
        <w:t>государственной пошлины</w:t>
      </w:r>
      <w:r>
        <w:rPr>
          <w:sz w:val="28"/>
          <w:szCs w:val="28"/>
        </w:rPr>
        <w:t xml:space="preserve"> были запланированы в сумме 6 025 000,00 руб., исполнены 7 458 821,50 рублей,</w:t>
      </w:r>
      <w:r>
        <w:rPr>
          <w:sz w:val="28"/>
          <w:szCs w:val="28"/>
        </w:rPr>
        <w:t xml:space="preserve"> или 123,80%. Превышение произошло в связи с увеличением размера госпошлины.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Исполнение бюджета по основным видам </w:t>
      </w:r>
      <w:r>
        <w:rPr>
          <w:i/>
          <w:sz w:val="28"/>
          <w:szCs w:val="28"/>
        </w:rPr>
        <w:t>налоговых доходов</w:t>
      </w:r>
      <w:r>
        <w:rPr>
          <w:sz w:val="28"/>
          <w:szCs w:val="28"/>
        </w:rPr>
        <w:t xml:space="preserve"> в 2024 году представлено в Приложении №3. </w:t>
      </w:r>
    </w:p>
    <w:p w:rsidR="00532057" w:rsidRDefault="004D7C72">
      <w:pPr>
        <w:pStyle w:val="Default0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</w:t>
      </w:r>
      <w:r>
        <w:rPr>
          <w:color w:val="auto"/>
          <w:sz w:val="28"/>
          <w:szCs w:val="28"/>
        </w:rPr>
        <w:t xml:space="preserve">Поступление </w:t>
      </w:r>
      <w:r>
        <w:rPr>
          <w:i/>
          <w:color w:val="auto"/>
          <w:sz w:val="28"/>
          <w:szCs w:val="28"/>
        </w:rPr>
        <w:t>неналоговых</w:t>
      </w:r>
      <w:r>
        <w:rPr>
          <w:color w:val="auto"/>
          <w:sz w:val="28"/>
          <w:szCs w:val="28"/>
        </w:rPr>
        <w:t xml:space="preserve"> доходов в бюджет района составило 24 325 156,32 руб</w:t>
      </w:r>
      <w:r>
        <w:rPr>
          <w:color w:val="auto"/>
          <w:sz w:val="28"/>
          <w:szCs w:val="28"/>
        </w:rPr>
        <w:t xml:space="preserve">лей. Относительно уровня 2023 года объём неналоговых доходов бюджета в 2024 году увеличился на 968 934,02 рублей. </w:t>
      </w:r>
      <w:r>
        <w:rPr>
          <w:sz w:val="28"/>
          <w:szCs w:val="28"/>
        </w:rPr>
        <w:t>Неналоговые доходы выполнены на 110,23%.</w:t>
      </w:r>
    </w:p>
    <w:p w:rsidR="00532057" w:rsidRDefault="004D7C72">
      <w:pPr>
        <w:widowControl w:val="0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Доходы от использования имущества, находящегося в муниципальной собственности </w:t>
      </w:r>
      <w:r>
        <w:rPr>
          <w:color w:val="000000"/>
          <w:sz w:val="28"/>
          <w:szCs w:val="28"/>
        </w:rPr>
        <w:t>исполнение перевыполнен</w:t>
      </w:r>
      <w:r>
        <w:rPr>
          <w:color w:val="000000"/>
          <w:sz w:val="28"/>
          <w:szCs w:val="28"/>
        </w:rPr>
        <w:t>о на 1 626 142,41 рублей</w:t>
      </w:r>
      <w:r>
        <w:rPr>
          <w:i/>
          <w:color w:val="000000"/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доходы от продажи материальных и материальных активов – </w:t>
      </w:r>
      <w:r>
        <w:rPr>
          <w:sz w:val="28"/>
          <w:szCs w:val="28"/>
        </w:rPr>
        <w:t>на 221 968,86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>
        <w:rPr>
          <w:i/>
          <w:sz w:val="28"/>
          <w:szCs w:val="28"/>
        </w:rPr>
        <w:t>.,</w:t>
      </w:r>
      <w:r>
        <w:rPr>
          <w:i/>
          <w:color w:val="000000"/>
          <w:sz w:val="28"/>
          <w:szCs w:val="28"/>
        </w:rPr>
        <w:t xml:space="preserve"> штрафы, санкции, возмещение ущерба</w:t>
      </w:r>
      <w:r>
        <w:rPr>
          <w:color w:val="000000"/>
          <w:sz w:val="28"/>
          <w:szCs w:val="28"/>
        </w:rPr>
        <w:t xml:space="preserve"> на 127 314,23 рублей.</w:t>
      </w:r>
    </w:p>
    <w:p w:rsidR="00532057" w:rsidRDefault="004D7C7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Основным источником неналоговых доходов бюджета являются </w:t>
      </w:r>
      <w:r>
        <w:rPr>
          <w:i/>
          <w:sz w:val="28"/>
          <w:szCs w:val="28"/>
        </w:rPr>
        <w:t>доходы от использования имущества, наход</w:t>
      </w:r>
      <w:r>
        <w:rPr>
          <w:i/>
          <w:sz w:val="28"/>
          <w:szCs w:val="28"/>
        </w:rPr>
        <w:t xml:space="preserve">ящегося в муниципальной </w:t>
      </w:r>
      <w:proofErr w:type="gramStart"/>
      <w:r>
        <w:rPr>
          <w:i/>
          <w:sz w:val="28"/>
          <w:szCs w:val="28"/>
        </w:rPr>
        <w:t xml:space="preserve">собственности </w:t>
      </w:r>
      <w:r>
        <w:rPr>
          <w:rFonts w:ascii="Symbol" w:eastAsia="Symbol" w:hAnsi="Symbol" w:cs="Symbol"/>
          <w:sz w:val="28"/>
          <w:szCs w:val="28"/>
        </w:rPr>
        <w:sym w:font="Symbol" w:char="F02D"/>
      </w:r>
      <w:r>
        <w:rPr>
          <w:sz w:val="28"/>
          <w:szCs w:val="28"/>
        </w:rPr>
        <w:t xml:space="preserve"> 71</w:t>
      </w:r>
      <w:proofErr w:type="gramEnd"/>
      <w:r>
        <w:rPr>
          <w:sz w:val="28"/>
          <w:szCs w:val="28"/>
        </w:rPr>
        <w:t xml:space="preserve">,08%, </w:t>
      </w:r>
      <w:r>
        <w:rPr>
          <w:i/>
          <w:sz w:val="28"/>
          <w:szCs w:val="28"/>
        </w:rPr>
        <w:t>доходы от продажи материальных и материальных активов -</w:t>
      </w:r>
      <w:r>
        <w:rPr>
          <w:sz w:val="28"/>
          <w:szCs w:val="28"/>
        </w:rPr>
        <w:t xml:space="preserve">22,08%, </w:t>
      </w:r>
      <w:r>
        <w:rPr>
          <w:i/>
          <w:color w:val="000000"/>
          <w:sz w:val="28"/>
          <w:szCs w:val="28"/>
        </w:rPr>
        <w:t>штрафы, санкции, возмещение ущерба</w:t>
      </w:r>
      <w:r>
        <w:rPr>
          <w:color w:val="000000"/>
          <w:sz w:val="28"/>
          <w:szCs w:val="28"/>
        </w:rPr>
        <w:t>-4,83%,</w:t>
      </w: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доходы от оказания платных услуг и компенсации затрат государства</w:t>
      </w:r>
      <w:r>
        <w:rPr>
          <w:sz w:val="28"/>
          <w:szCs w:val="28"/>
        </w:rPr>
        <w:t xml:space="preserve">  -1,37%.</w:t>
      </w:r>
    </w:p>
    <w:p w:rsidR="00532057" w:rsidRDefault="004D7C72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Поступления по </w:t>
      </w:r>
      <w:r>
        <w:rPr>
          <w:i/>
          <w:sz w:val="28"/>
          <w:szCs w:val="28"/>
        </w:rPr>
        <w:t>штрафам, с</w:t>
      </w:r>
      <w:r>
        <w:rPr>
          <w:i/>
          <w:sz w:val="28"/>
          <w:szCs w:val="28"/>
        </w:rPr>
        <w:t xml:space="preserve">анкциям, возмещению ущерба </w:t>
      </w:r>
      <w:r>
        <w:rPr>
          <w:sz w:val="28"/>
          <w:szCs w:val="28"/>
        </w:rPr>
        <w:t xml:space="preserve">в 2024 году планировались в сумме 1 048 000,00 рублей, исполнены – 1 175 314,23 руб., или 112,15%. </w:t>
      </w:r>
      <w:r>
        <w:rPr>
          <w:i/>
          <w:sz w:val="28"/>
          <w:szCs w:val="28"/>
        </w:rPr>
        <w:t>Доходы от продажи материальных и нематериальных активов запланированы</w:t>
      </w:r>
      <w:r>
        <w:rPr>
          <w:sz w:val="28"/>
          <w:szCs w:val="28"/>
        </w:rPr>
        <w:t xml:space="preserve"> на 2024 год в размере 5 148 000,00 рублей, фактически поступ</w:t>
      </w:r>
      <w:r>
        <w:rPr>
          <w:sz w:val="28"/>
          <w:szCs w:val="28"/>
        </w:rPr>
        <w:t>ило 5 369 968,86 руб., на 221 968,86 руб. больше запланированных.</w:t>
      </w:r>
    </w:p>
    <w:p w:rsidR="00532057" w:rsidRDefault="004D7C72">
      <w:pPr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Наибольшую часть поступлений в бюджет составляет группа безвозмездных поступлений, их доля составляет 76,50%, что на 6,0</w:t>
      </w:r>
      <w:proofErr w:type="gramStart"/>
      <w:r>
        <w:rPr>
          <w:sz w:val="28"/>
          <w:szCs w:val="28"/>
        </w:rPr>
        <w:t>%  меньше</w:t>
      </w:r>
      <w:proofErr w:type="gramEnd"/>
      <w:r>
        <w:rPr>
          <w:sz w:val="28"/>
          <w:szCs w:val="28"/>
        </w:rPr>
        <w:t xml:space="preserve">, чем в 2023 году. Группа налоговых и неналоговых доходов </w:t>
      </w:r>
      <w:r>
        <w:rPr>
          <w:sz w:val="28"/>
          <w:szCs w:val="28"/>
        </w:rPr>
        <w:t>(собственных доходов) пополняют бюджет на 23,50%, их доля в бюджете в 2023 году составляла 17,50%.</w:t>
      </w:r>
    </w:p>
    <w:p w:rsidR="00532057" w:rsidRDefault="004D7C72">
      <w:pPr>
        <w:widowControl w:val="0"/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Основные показатели исполнения </w:t>
      </w:r>
      <w:proofErr w:type="gramStart"/>
      <w:r>
        <w:rPr>
          <w:sz w:val="28"/>
          <w:szCs w:val="28"/>
        </w:rPr>
        <w:t>районного бюджета по доходам</w:t>
      </w:r>
      <w:proofErr w:type="gramEnd"/>
      <w:r>
        <w:rPr>
          <w:sz w:val="28"/>
          <w:szCs w:val="28"/>
        </w:rPr>
        <w:t xml:space="preserve"> и структура основных доходов районного бюджета за 2024 год отражают, что бюджет муниципаль</w:t>
      </w:r>
      <w:r>
        <w:rPr>
          <w:sz w:val="28"/>
          <w:szCs w:val="28"/>
        </w:rPr>
        <w:t>ного образования формируется преимущественно за счет безвозмездных поступлений – 76,50%, доля налоговых и неналоговых поступлений составляет лишь 23,50% от общего объема доходов. Налоговые и неналоговые доходы представлены в Табл.2.</w:t>
      </w:r>
    </w:p>
    <w:p w:rsidR="00532057" w:rsidRDefault="00532057">
      <w:pPr>
        <w:widowControl w:val="0"/>
        <w:tabs>
          <w:tab w:val="left" w:pos="1260"/>
        </w:tabs>
        <w:jc w:val="both"/>
        <w:rPr>
          <w:sz w:val="28"/>
          <w:szCs w:val="28"/>
        </w:rPr>
      </w:pPr>
    </w:p>
    <w:p w:rsidR="00532057" w:rsidRDefault="00532057">
      <w:pPr>
        <w:widowControl w:val="0"/>
        <w:tabs>
          <w:tab w:val="left" w:pos="1260"/>
        </w:tabs>
        <w:jc w:val="both"/>
        <w:rPr>
          <w:sz w:val="28"/>
          <w:szCs w:val="28"/>
        </w:rPr>
      </w:pPr>
    </w:p>
    <w:p w:rsidR="00532057" w:rsidRDefault="00532057">
      <w:pPr>
        <w:widowControl w:val="0"/>
        <w:tabs>
          <w:tab w:val="left" w:pos="1260"/>
        </w:tabs>
        <w:jc w:val="both"/>
        <w:rPr>
          <w:sz w:val="28"/>
          <w:szCs w:val="28"/>
        </w:rPr>
      </w:pPr>
    </w:p>
    <w:p w:rsidR="00532057" w:rsidRDefault="00532057">
      <w:pPr>
        <w:widowControl w:val="0"/>
        <w:tabs>
          <w:tab w:val="left" w:pos="1260"/>
        </w:tabs>
        <w:jc w:val="both"/>
        <w:rPr>
          <w:sz w:val="28"/>
          <w:szCs w:val="28"/>
        </w:rPr>
      </w:pPr>
    </w:p>
    <w:p w:rsidR="00532057" w:rsidRDefault="00532057">
      <w:pPr>
        <w:widowControl w:val="0"/>
        <w:tabs>
          <w:tab w:val="left" w:pos="1260"/>
        </w:tabs>
        <w:jc w:val="both"/>
        <w:rPr>
          <w:sz w:val="28"/>
          <w:szCs w:val="28"/>
        </w:rPr>
      </w:pPr>
    </w:p>
    <w:p w:rsidR="00532057" w:rsidRDefault="00532057">
      <w:pPr>
        <w:widowControl w:val="0"/>
        <w:tabs>
          <w:tab w:val="left" w:pos="1260"/>
        </w:tabs>
        <w:jc w:val="both"/>
        <w:rPr>
          <w:sz w:val="28"/>
          <w:szCs w:val="28"/>
        </w:rPr>
      </w:pPr>
    </w:p>
    <w:p w:rsidR="00532057" w:rsidRDefault="00532057">
      <w:pPr>
        <w:widowControl w:val="0"/>
        <w:tabs>
          <w:tab w:val="left" w:pos="1260"/>
        </w:tabs>
        <w:jc w:val="both"/>
        <w:rPr>
          <w:sz w:val="28"/>
          <w:szCs w:val="28"/>
        </w:rPr>
      </w:pPr>
    </w:p>
    <w:p w:rsidR="00532057" w:rsidRDefault="004D7C72">
      <w:pPr>
        <w:widowControl w:val="0"/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                                   Таблица 2 (руб.)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305"/>
        <w:gridCol w:w="2467"/>
        <w:gridCol w:w="1882"/>
      </w:tblGrid>
      <w:tr w:rsidR="00532057">
        <w:trPr>
          <w:trHeight w:val="459"/>
        </w:trPr>
        <w:tc>
          <w:tcPr>
            <w:tcW w:w="5305" w:type="dxa"/>
            <w:tcBorders>
              <w:top w:val="single" w:sz="4" w:space="0" w:color="969696"/>
              <w:left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Группы, подгруппы доходов местного бюджета</w:t>
            </w:r>
          </w:p>
        </w:tc>
        <w:tc>
          <w:tcPr>
            <w:tcW w:w="2467" w:type="dxa"/>
            <w:tcBorders>
              <w:top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(рублей)</w:t>
            </w:r>
          </w:p>
        </w:tc>
        <w:tc>
          <w:tcPr>
            <w:tcW w:w="1882" w:type="dxa"/>
            <w:tcBorders>
              <w:top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</w:tcPr>
          <w:p w:rsidR="00532057" w:rsidRDefault="004D7C7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 (%) в общем показателе доходов</w:t>
            </w:r>
          </w:p>
        </w:tc>
      </w:tr>
      <w:tr w:rsidR="00532057">
        <w:trPr>
          <w:trHeight w:val="192"/>
        </w:trPr>
        <w:tc>
          <w:tcPr>
            <w:tcW w:w="530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Собственные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371 510 130,29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23,50%</w:t>
            </w:r>
          </w:p>
        </w:tc>
      </w:tr>
      <w:tr w:rsidR="00532057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ind w:firstLine="2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347 184 973,96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21,96%</w:t>
            </w:r>
          </w:p>
        </w:tc>
      </w:tr>
      <w:tr w:rsidR="00532057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ind w:firstLine="2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24 325 156,32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1,54%</w:t>
            </w:r>
          </w:p>
        </w:tc>
      </w:tr>
      <w:tr w:rsidR="00532057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1 209 467 302,60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auto"/>
            <w:vAlign w:val="bottom"/>
          </w:tcPr>
          <w:p w:rsidR="00532057" w:rsidRDefault="004D7C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76,50%</w:t>
            </w:r>
          </w:p>
        </w:tc>
      </w:tr>
      <w:tr w:rsidR="00532057">
        <w:trPr>
          <w:trHeight w:val="192"/>
        </w:trPr>
        <w:tc>
          <w:tcPr>
            <w:tcW w:w="5305" w:type="dxa"/>
            <w:tcBorders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532057" w:rsidRDefault="004D7C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2467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532057" w:rsidRDefault="004D7C72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1 580  977 432,89</w:t>
            </w:r>
          </w:p>
        </w:tc>
        <w:tc>
          <w:tcPr>
            <w:tcW w:w="1882" w:type="dxa"/>
            <w:tcBorders>
              <w:bottom w:val="single" w:sz="4" w:space="0" w:color="969696"/>
              <w:right w:val="single" w:sz="4" w:space="0" w:color="969696"/>
            </w:tcBorders>
            <w:shd w:val="clear" w:color="auto" w:fill="CCFFCC"/>
            <w:vAlign w:val="bottom"/>
          </w:tcPr>
          <w:p w:rsidR="00532057" w:rsidRDefault="00532057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532057" w:rsidRDefault="00532057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532057" w:rsidRDefault="004D7C72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Анализ остатков средств на едином бюджетном счете и других счетах после завершения операций по принятым денежным обязательствам, их соответствие данным бюджетной отчетности, анализ причин неиспользования средств. </w:t>
      </w:r>
    </w:p>
    <w:p w:rsidR="00532057" w:rsidRDefault="004D7C72">
      <w:pPr>
        <w:ind w:firstLine="709"/>
        <w:jc w:val="both"/>
        <w:rPr>
          <w:color w:val="4F81BD" w:themeColor="accen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Остатки бюджетных средств по состоянию </w:t>
      </w:r>
      <w:r>
        <w:rPr>
          <w:color w:val="000000" w:themeColor="text1"/>
          <w:sz w:val="28"/>
          <w:szCs w:val="28"/>
        </w:rPr>
        <w:t>на 01.01.2024 года на основании ф. 0503140 бюджетная деятельность - составляли 67 461 711,</w:t>
      </w:r>
      <w:proofErr w:type="gramStart"/>
      <w:r>
        <w:rPr>
          <w:color w:val="000000" w:themeColor="text1"/>
          <w:sz w:val="28"/>
          <w:szCs w:val="28"/>
        </w:rPr>
        <w:t>82  руб.</w:t>
      </w:r>
      <w:proofErr w:type="gramEnd"/>
      <w:r>
        <w:rPr>
          <w:color w:val="000000" w:themeColor="text1"/>
          <w:sz w:val="28"/>
          <w:szCs w:val="28"/>
        </w:rPr>
        <w:t>, на конец года 30 655 023,91 руб.; средства во временном распоряжении составили 160 277,94 руб. и на конец года  79 310,99 руб.</w:t>
      </w:r>
    </w:p>
    <w:p w:rsidR="00532057" w:rsidRDefault="00532057">
      <w:pPr>
        <w:ind w:firstLine="709"/>
        <w:jc w:val="both"/>
        <w:rPr>
          <w:b/>
          <w:color w:val="4F81BD" w:themeColor="accent1"/>
          <w:sz w:val="28"/>
          <w:szCs w:val="28"/>
        </w:rPr>
      </w:pPr>
    </w:p>
    <w:p w:rsidR="00532057" w:rsidRDefault="004D7C72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Наличие сверки расчетов с</w:t>
      </w:r>
      <w:r>
        <w:rPr>
          <w:b/>
          <w:sz w:val="28"/>
          <w:szCs w:val="28"/>
        </w:rPr>
        <w:t xml:space="preserve"> федеральным и областным бюджетами в рамках межбюджетных отношений на конец отчетного года.</w:t>
      </w:r>
    </w:p>
    <w:p w:rsidR="00532057" w:rsidRDefault="00532057">
      <w:pPr>
        <w:ind w:firstLine="709"/>
        <w:jc w:val="both"/>
        <w:rPr>
          <w:sz w:val="28"/>
          <w:szCs w:val="28"/>
        </w:rPr>
      </w:pP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проверке представлены Сведения об остатках средств на счетах бюджетополучателей на 01.01.2024 года и на 01.01.2025 года. </w:t>
      </w:r>
    </w:p>
    <w:p w:rsidR="00532057" w:rsidRDefault="004D7C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Остатки по состоянию на 01.01.2025 года</w:t>
      </w:r>
      <w:r>
        <w:rPr>
          <w:color w:val="000000" w:themeColor="text1"/>
          <w:sz w:val="28"/>
          <w:szCs w:val="28"/>
        </w:rPr>
        <w:t xml:space="preserve"> в размере 30 655 023,91 руб. по бюджетной деятельности, средства во временном распоряжении в размере 79 310,99 руб. и по состоянию на 01.01.2024 года в размере 67 461 711,82 руб. по бюджетной деятельности, средства во временном распоряжении в размере 160 </w:t>
      </w:r>
      <w:r>
        <w:rPr>
          <w:color w:val="000000" w:themeColor="text1"/>
          <w:sz w:val="28"/>
          <w:szCs w:val="28"/>
        </w:rPr>
        <w:t>277,94 руб. соответствуют остаткам средств, отраженным по строке 210 в Балансе (ф.0503120).</w:t>
      </w:r>
    </w:p>
    <w:p w:rsidR="00532057" w:rsidRDefault="00532057">
      <w:pPr>
        <w:ind w:firstLine="709"/>
        <w:jc w:val="both"/>
        <w:rPr>
          <w:sz w:val="28"/>
          <w:szCs w:val="28"/>
        </w:rPr>
      </w:pPr>
    </w:p>
    <w:p w:rsidR="00532057" w:rsidRDefault="004D7C72">
      <w:pPr>
        <w:widowControl w:val="0"/>
        <w:tabs>
          <w:tab w:val="left" w:pos="126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Анализ поступления в бюджет налоговых и неналоговых доходов, безвозмездных поступлений из федерального и областного бюджетов, уровень исполнения, причины отклон</w:t>
      </w:r>
      <w:r>
        <w:rPr>
          <w:b/>
          <w:sz w:val="28"/>
          <w:szCs w:val="28"/>
        </w:rPr>
        <w:t xml:space="preserve">ения. </w:t>
      </w:r>
    </w:p>
    <w:p w:rsidR="00532057" w:rsidRDefault="00532057">
      <w:pPr>
        <w:widowControl w:val="0"/>
        <w:tabs>
          <w:tab w:val="left" w:pos="1260"/>
        </w:tabs>
        <w:ind w:firstLine="709"/>
        <w:jc w:val="both"/>
        <w:rPr>
          <w:b/>
          <w:sz w:val="28"/>
          <w:szCs w:val="28"/>
        </w:rPr>
      </w:pPr>
    </w:p>
    <w:p w:rsidR="00532057" w:rsidRDefault="004D7C7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первоначально принятом Решении о бюджете на 2024 год (от 22.12.2023г.  № 302) прогнозировались доходы в размере 1 419 263 571,31 рублей. В течение года бюджет уточнялся 3(три) раза, на конец года увеличение составило </w:t>
      </w:r>
      <w:r>
        <w:rPr>
          <w:color w:val="000000"/>
          <w:sz w:val="28"/>
          <w:szCs w:val="28"/>
        </w:rPr>
        <w:t xml:space="preserve">  200 678 764,00  </w:t>
      </w:r>
      <w:r>
        <w:rPr>
          <w:sz w:val="28"/>
          <w:szCs w:val="28"/>
        </w:rPr>
        <w:t xml:space="preserve"> рублей (на 14,14%).    </w:t>
      </w:r>
    </w:p>
    <w:p w:rsidR="00532057" w:rsidRDefault="004D7C72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По налоговым доходам бюджетные назначения перевыполнены на 11 291 973,96 руб. (103,36%). </w:t>
      </w:r>
    </w:p>
    <w:p w:rsidR="00532057" w:rsidRDefault="004D7C7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структуре </w:t>
      </w:r>
      <w:r>
        <w:rPr>
          <w:i/>
          <w:sz w:val="28"/>
          <w:szCs w:val="28"/>
        </w:rPr>
        <w:t xml:space="preserve">налоговых </w:t>
      </w:r>
      <w:r>
        <w:rPr>
          <w:sz w:val="28"/>
          <w:szCs w:val="28"/>
        </w:rPr>
        <w:t>платежей основными доходными источниками являются: налог на доходы физических лиц (78,15%), налоги на сово</w:t>
      </w:r>
      <w:r>
        <w:rPr>
          <w:sz w:val="28"/>
          <w:szCs w:val="28"/>
        </w:rPr>
        <w:t>купный доход (19,71%).</w:t>
      </w:r>
    </w:p>
    <w:p w:rsidR="00532057" w:rsidRDefault="004D7C72">
      <w:pPr>
        <w:pStyle w:val="Default0"/>
        <w:jc w:val="both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    </w:t>
      </w:r>
      <w:r>
        <w:rPr>
          <w:color w:val="auto"/>
          <w:sz w:val="28"/>
          <w:szCs w:val="28"/>
        </w:rPr>
        <w:t xml:space="preserve">Поступление </w:t>
      </w:r>
      <w:r>
        <w:rPr>
          <w:i/>
          <w:color w:val="auto"/>
          <w:sz w:val="28"/>
          <w:szCs w:val="28"/>
        </w:rPr>
        <w:t>неналоговых</w:t>
      </w:r>
      <w:r>
        <w:rPr>
          <w:color w:val="auto"/>
          <w:sz w:val="28"/>
          <w:szCs w:val="28"/>
        </w:rPr>
        <w:t xml:space="preserve"> доходов в бюджет района составило 24 325 156,32 рублей. Относительно уровня 2023 года объём неналоговых доходов бюджета в 2024 году увеличился на 968 934,02 рублей. </w:t>
      </w:r>
      <w:r>
        <w:rPr>
          <w:sz w:val="28"/>
          <w:szCs w:val="28"/>
        </w:rPr>
        <w:t xml:space="preserve">Неналоговые доходы выполнены на </w:t>
      </w:r>
      <w:r>
        <w:rPr>
          <w:sz w:val="28"/>
          <w:szCs w:val="28"/>
        </w:rPr>
        <w:t>110,23%.</w:t>
      </w:r>
    </w:p>
    <w:p w:rsidR="00532057" w:rsidRDefault="004D7C72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неналоговым доходам утвержденные бюджетные назначения перевыполнены на сумму 2 258 156,32 рублей</w:t>
      </w:r>
      <w:r>
        <w:rPr>
          <w:color w:val="000000" w:themeColor="text1"/>
          <w:sz w:val="28"/>
          <w:szCs w:val="28"/>
        </w:rPr>
        <w:t xml:space="preserve"> (110,23%).</w:t>
      </w:r>
    </w:p>
    <w:p w:rsidR="00532057" w:rsidRDefault="004D7C72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Доля </w:t>
      </w:r>
      <w:r>
        <w:rPr>
          <w:i/>
          <w:color w:val="000000"/>
          <w:sz w:val="28"/>
          <w:szCs w:val="28"/>
        </w:rPr>
        <w:t>безвозмездных поступлений</w:t>
      </w:r>
      <w:r>
        <w:rPr>
          <w:color w:val="000000"/>
          <w:sz w:val="28"/>
          <w:szCs w:val="28"/>
        </w:rPr>
        <w:t xml:space="preserve"> (1 209 467 302,60 руб.) в исполнении по доходам бюджета Саракташского района (1 580 977 432,89 руб.) сост</w:t>
      </w:r>
      <w:r>
        <w:rPr>
          <w:color w:val="000000"/>
          <w:sz w:val="28"/>
          <w:szCs w:val="28"/>
        </w:rPr>
        <w:t xml:space="preserve">авляет 76,50%, из них: </w:t>
      </w:r>
    </w:p>
    <w:p w:rsidR="00532057" w:rsidRDefault="004D7C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дотации – 19,32% (305 503 500,00 рублей) от общего объема доходов, из них дотации на выравнивание бюджетной обеспеченности – 246 742 000,00 руб. (15,61%); </w:t>
      </w:r>
    </w:p>
    <w:p w:rsidR="00532057" w:rsidRDefault="004D7C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– 8,69% (137 408 633,08 руб.) от общего объема доходов;</w:t>
      </w:r>
    </w:p>
    <w:p w:rsidR="00532057" w:rsidRDefault="004D7C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субвенции –</w:t>
      </w:r>
      <w:r>
        <w:rPr>
          <w:color w:val="000000"/>
          <w:sz w:val="28"/>
          <w:szCs w:val="28"/>
        </w:rPr>
        <w:t xml:space="preserve"> 41,52% (656 408 615,97 руб.) от общего объема доходов;</w:t>
      </w:r>
    </w:p>
    <w:p w:rsidR="00532057" w:rsidRDefault="004D7C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иные межбюджетные трансферты – 9,35% (147 871 963,55 руб.) от общего объема доходов. </w:t>
      </w:r>
      <w:proofErr w:type="spellStart"/>
      <w:proofErr w:type="gramStart"/>
      <w:r>
        <w:rPr>
          <w:color w:val="000000"/>
          <w:sz w:val="28"/>
          <w:szCs w:val="28"/>
        </w:rPr>
        <w:t>Недопоступило</w:t>
      </w:r>
      <w:proofErr w:type="spellEnd"/>
      <w:r>
        <w:rPr>
          <w:color w:val="000000"/>
          <w:sz w:val="28"/>
          <w:szCs w:val="28"/>
        </w:rPr>
        <w:t xml:space="preserve">  149</w:t>
      </w:r>
      <w:proofErr w:type="gramEnd"/>
      <w:r>
        <w:rPr>
          <w:color w:val="000000"/>
          <w:sz w:val="28"/>
          <w:szCs w:val="28"/>
        </w:rPr>
        <w:t xml:space="preserve"> 481,76 руб. </w:t>
      </w:r>
    </w:p>
    <w:p w:rsidR="00532057" w:rsidRDefault="00532057">
      <w:pPr>
        <w:ind w:firstLine="709"/>
        <w:jc w:val="both"/>
      </w:pPr>
    </w:p>
    <w:p w:rsidR="00532057" w:rsidRDefault="004D7C72">
      <w:pPr>
        <w:ind w:firstLine="709"/>
        <w:jc w:val="both"/>
      </w:pPr>
      <w:r>
        <w:rPr>
          <w:noProof/>
        </w:rPr>
        <w:drawing>
          <wp:inline distT="0" distB="0" distL="0" distR="0">
            <wp:extent cx="4815840" cy="3006090"/>
            <wp:effectExtent l="0" t="0" r="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32057" w:rsidRDefault="00532057">
      <w:pPr>
        <w:ind w:firstLine="709"/>
        <w:jc w:val="both"/>
      </w:pPr>
    </w:p>
    <w:p w:rsidR="00532057" w:rsidRDefault="00532057">
      <w:pPr>
        <w:jc w:val="both"/>
      </w:pPr>
    </w:p>
    <w:p w:rsidR="00532057" w:rsidRDefault="00532057">
      <w:pPr>
        <w:ind w:firstLine="709"/>
        <w:jc w:val="both"/>
      </w:pPr>
    </w:p>
    <w:p w:rsidR="00532057" w:rsidRDefault="00532057">
      <w:pPr>
        <w:ind w:firstLine="709"/>
        <w:jc w:val="both"/>
        <w:rPr>
          <w:color w:val="000000"/>
          <w:sz w:val="28"/>
          <w:szCs w:val="28"/>
        </w:rPr>
      </w:pP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Безвозмездные поступления исполнены на 95,98% при уточненных бюджетных назна</w:t>
      </w:r>
      <w:r>
        <w:rPr>
          <w:sz w:val="28"/>
          <w:szCs w:val="28"/>
        </w:rPr>
        <w:t>чениях по бюджетной росписи (1 260 067 245,31 руб.) в размере 1 209 467 302,60 руб. Муниципальным образованием Саракташский район недополучено 50 599 942,</w:t>
      </w:r>
      <w:proofErr w:type="gramStart"/>
      <w:r>
        <w:rPr>
          <w:sz w:val="28"/>
          <w:szCs w:val="28"/>
        </w:rPr>
        <w:t>71</w:t>
      </w:r>
      <w:r>
        <w:rPr>
          <w:i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руб.</w:t>
      </w:r>
      <w:proofErr w:type="gramEnd"/>
      <w:r>
        <w:rPr>
          <w:color w:val="000000" w:themeColor="text1"/>
          <w:sz w:val="28"/>
          <w:szCs w:val="28"/>
        </w:rPr>
        <w:t>, согласно (ф.0503117).</w:t>
      </w: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Возврат остатков субсидий, субвенций и межбюджетных трансфертов, имеющ</w:t>
      </w:r>
      <w:r>
        <w:rPr>
          <w:color w:val="000000" w:themeColor="text1"/>
          <w:sz w:val="28"/>
          <w:szCs w:val="28"/>
        </w:rPr>
        <w:t xml:space="preserve">их целевое назначение, прошлых лет -37 725 410,00 руб.   </w:t>
      </w:r>
    </w:p>
    <w:p w:rsidR="00532057" w:rsidRDefault="004D7C7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</w:t>
      </w:r>
    </w:p>
    <w:p w:rsidR="00532057" w:rsidRDefault="004D7C72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 Анализ структуры расходов местного бюджета по главным распорядителям средств бюджета в разрезе разделов и подразделов функциональной классификации расходов бюджетов Российской Федерации. Оценка</w:t>
      </w:r>
      <w:r>
        <w:rPr>
          <w:b/>
          <w:sz w:val="28"/>
          <w:szCs w:val="28"/>
        </w:rPr>
        <w:t xml:space="preserve"> исполнения расходной части местного бюджета.</w:t>
      </w:r>
    </w:p>
    <w:p w:rsidR="00532057" w:rsidRDefault="00532057">
      <w:pPr>
        <w:widowControl w:val="0"/>
        <w:ind w:firstLine="709"/>
        <w:jc w:val="both"/>
        <w:rPr>
          <w:b/>
          <w:sz w:val="28"/>
          <w:szCs w:val="28"/>
        </w:rPr>
      </w:pPr>
    </w:p>
    <w:p w:rsidR="00532057" w:rsidRDefault="004D7C7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В первоначально принятом Решении о бюджете на 2024 год (от 22.12.2023г.  № 302) прогнозировались расходы в </w:t>
      </w:r>
      <w:proofErr w:type="gramStart"/>
      <w:r>
        <w:rPr>
          <w:sz w:val="28"/>
          <w:szCs w:val="28"/>
        </w:rPr>
        <w:t>размере  1</w:t>
      </w:r>
      <w:proofErr w:type="gramEnd"/>
      <w:r>
        <w:rPr>
          <w:sz w:val="28"/>
          <w:szCs w:val="28"/>
        </w:rPr>
        <w:t xml:space="preserve"> 419 263 571,31  рублей. В течение года бюджет уточнялся 3 (три) раза, на конец года </w:t>
      </w:r>
      <w:r>
        <w:rPr>
          <w:sz w:val="28"/>
          <w:szCs w:val="28"/>
        </w:rPr>
        <w:t>увеличение составило 252 081 185,</w:t>
      </w:r>
      <w:proofErr w:type="gramStart"/>
      <w:r>
        <w:rPr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рублей</w:t>
      </w:r>
      <w:proofErr w:type="gramEnd"/>
      <w:r>
        <w:rPr>
          <w:sz w:val="28"/>
          <w:szCs w:val="28"/>
        </w:rPr>
        <w:t xml:space="preserve"> (на 17,76%).  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Уточненные  бюджетные</w:t>
      </w:r>
      <w:proofErr w:type="gramEnd"/>
      <w:r>
        <w:rPr>
          <w:sz w:val="28"/>
          <w:szCs w:val="28"/>
        </w:rPr>
        <w:t xml:space="preserve"> назначения местного бюджета Саракташского района на 2024 год по расходам утверждены в размере 1 669 429 666,41 рублей, исполнены на 1 623 703 153,85 рублей, или на 97,26%. </w:t>
      </w:r>
      <w:r>
        <w:rPr>
          <w:sz w:val="28"/>
          <w:szCs w:val="28"/>
        </w:rPr>
        <w:t>Неисполненные ассигнования составляют 45 726 512,56 руб. (Приложение №6).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Следует отметить, что наибольший удельный вес в структуре расходов бюджета Саракташского района занимают расходы по разделу </w:t>
      </w:r>
      <w:r>
        <w:rPr>
          <w:bCs/>
          <w:color w:val="000000"/>
          <w:sz w:val="28"/>
          <w:szCs w:val="28"/>
        </w:rPr>
        <w:t>«</w:t>
      </w:r>
      <w:proofErr w:type="gramStart"/>
      <w:r>
        <w:rPr>
          <w:bCs/>
          <w:color w:val="000000"/>
          <w:sz w:val="28"/>
          <w:szCs w:val="28"/>
        </w:rPr>
        <w:t>Образование»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 –</w:t>
      </w:r>
      <w:proofErr w:type="gramEnd"/>
      <w:r>
        <w:rPr>
          <w:sz w:val="28"/>
          <w:szCs w:val="28"/>
        </w:rPr>
        <w:t xml:space="preserve"> 1 015 758 916,14 руб., или  62,56% от общ</w:t>
      </w:r>
      <w:r>
        <w:rPr>
          <w:sz w:val="28"/>
          <w:szCs w:val="28"/>
        </w:rPr>
        <w:t>его показателя бюджета. Финансирование расходов по разделу «Социальная политика» произведено в размере 87 942 095,69 руб. (5,42%), по разделу «Межбюджетные трансферты» в размере 157 104 374,13 рублей (9,68%); по разделу «Культура и кинематография» в размер</w:t>
      </w:r>
      <w:r>
        <w:rPr>
          <w:sz w:val="28"/>
          <w:szCs w:val="28"/>
        </w:rPr>
        <w:t xml:space="preserve">е 201 706 129,55 руб. (12,42%). 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Бюджетные назначения не исполнены по одиннадцати разделам расходов из </w:t>
      </w:r>
      <w:r>
        <w:rPr>
          <w:color w:val="000000" w:themeColor="text1"/>
          <w:sz w:val="28"/>
          <w:szCs w:val="28"/>
        </w:rPr>
        <w:t>тринадцати,</w:t>
      </w:r>
      <w:r>
        <w:rPr>
          <w:sz w:val="28"/>
          <w:szCs w:val="28"/>
        </w:rPr>
        <w:t xml:space="preserve"> на общую сумму 45 726 512,56 руб. Большую часть недофинансированных расходов составляют расходы по разделу</w:t>
      </w:r>
      <w:r>
        <w:rPr>
          <w:bCs/>
          <w:color w:val="000000"/>
          <w:sz w:val="28"/>
          <w:szCs w:val="28"/>
        </w:rPr>
        <w:t xml:space="preserve"> 0800  «Культура и кинематография»</w:t>
      </w:r>
      <w:r>
        <w:rPr>
          <w:bCs/>
          <w:color w:val="000000"/>
          <w:sz w:val="28"/>
          <w:szCs w:val="28"/>
        </w:rPr>
        <w:t xml:space="preserve"> в размере 3 600 672,28 руб., </w:t>
      </w:r>
      <w:r>
        <w:rPr>
          <w:sz w:val="28"/>
          <w:szCs w:val="28"/>
        </w:rPr>
        <w:t xml:space="preserve">0500 </w:t>
      </w:r>
      <w:r>
        <w:rPr>
          <w:bCs/>
          <w:color w:val="000000"/>
          <w:sz w:val="28"/>
          <w:szCs w:val="28"/>
        </w:rPr>
        <w:t xml:space="preserve">«Жилищно-коммунальное хозяйство» в размере 35 648,49 руб., </w:t>
      </w:r>
      <w:r>
        <w:rPr>
          <w:sz w:val="28"/>
          <w:szCs w:val="28"/>
        </w:rPr>
        <w:t>по разделу 0100 «Общегосударственные вопросы» в размере 4 200 904,05 руб., по разделу 0700 «Образование» в размере 24 594 993,79 руб.; по разделу 1000 «Социальная</w:t>
      </w:r>
      <w:r>
        <w:rPr>
          <w:sz w:val="28"/>
          <w:szCs w:val="28"/>
        </w:rPr>
        <w:t xml:space="preserve"> политика» в размере 9 200 356,32 руб. </w:t>
      </w:r>
    </w:p>
    <w:p w:rsidR="00532057" w:rsidRDefault="004D7C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бюджета по расходам в 2024 году представлено в Приложении№ 6. 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</w:rPr>
        <w:t>По 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>0100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i/>
          <w:iCs/>
          <w:color w:val="000000"/>
          <w:sz w:val="28"/>
        </w:rPr>
        <w:t>Общегосударственные вопросы</w:t>
      </w:r>
      <w:r>
        <w:rPr>
          <w:b/>
          <w:bCs/>
          <w:color w:val="000000"/>
          <w:sz w:val="28"/>
          <w:szCs w:val="28"/>
        </w:rPr>
        <w:t>» </w:t>
      </w:r>
      <w:r>
        <w:rPr>
          <w:color w:val="000000"/>
          <w:sz w:val="28"/>
          <w:szCs w:val="28"/>
        </w:rPr>
        <w:t>расходы составили 79 552 658,70 рублей или 94,98 % от плановых назначений 2024 года. Отклонение</w:t>
      </w:r>
      <w:r>
        <w:rPr>
          <w:color w:val="000000"/>
          <w:sz w:val="28"/>
          <w:szCs w:val="28"/>
        </w:rPr>
        <w:t xml:space="preserve"> сложилось за счет оплаты труда «по факту» на основании актов выполненных работ и наличия экономии по фонду оплаты труда. По сравнению с 2023 годом объем расходов увеличился на 11 552 986,68 рублей.</w:t>
      </w:r>
    </w:p>
    <w:p w:rsidR="00532057" w:rsidRDefault="004D7C72">
      <w:pPr>
        <w:shd w:val="clear" w:color="auto" w:fill="FFFFFF"/>
        <w:spacing w:line="252" w:lineRule="atLeast"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       Раздел 0200</w:t>
      </w:r>
      <w:r>
        <w:rPr>
          <w:i/>
          <w:color w:val="000000"/>
          <w:sz w:val="28"/>
          <w:szCs w:val="28"/>
        </w:rPr>
        <w:t> </w:t>
      </w:r>
      <w:r>
        <w:rPr>
          <w:b/>
          <w:bCs/>
          <w:i/>
          <w:iCs/>
          <w:color w:val="000000"/>
          <w:sz w:val="28"/>
        </w:rPr>
        <w:t>«Национальная оборона»</w:t>
      </w:r>
      <w:r>
        <w:rPr>
          <w:b/>
          <w:bCs/>
          <w:i/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исполнение ра</w:t>
      </w:r>
      <w:r>
        <w:rPr>
          <w:color w:val="000000"/>
          <w:sz w:val="28"/>
          <w:szCs w:val="28"/>
        </w:rPr>
        <w:t>сходов по данному разделу за 2024 год составило 0,00 рублей, запланировано 377 185,00 руб.</w:t>
      </w:r>
    </w:p>
    <w:p w:rsidR="00532057" w:rsidRDefault="004D7C72">
      <w:pPr>
        <w:shd w:val="clear" w:color="auto" w:fill="FFFFFF"/>
        <w:spacing w:line="252" w:lineRule="atLeast"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Раздел 0300</w:t>
      </w:r>
      <w:r>
        <w:rPr>
          <w:i/>
          <w:color w:val="000000"/>
          <w:sz w:val="28"/>
          <w:szCs w:val="28"/>
        </w:rPr>
        <w:t> </w:t>
      </w:r>
      <w:r>
        <w:rPr>
          <w:b/>
          <w:bCs/>
          <w:i/>
          <w:iCs/>
          <w:color w:val="000000"/>
          <w:sz w:val="28"/>
        </w:rPr>
        <w:t>«Национальная безопасность и правоохранительная деятельность»</w:t>
      </w:r>
      <w:r>
        <w:rPr>
          <w:b/>
          <w:bCs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исполнение расходов по данному разделу за 2024 год составило 1 513 600,00 рублей, что соо</w:t>
      </w:r>
      <w:r>
        <w:rPr>
          <w:color w:val="000000"/>
          <w:sz w:val="28"/>
          <w:szCs w:val="28"/>
        </w:rPr>
        <w:t xml:space="preserve">тветствует 100% к объему </w:t>
      </w:r>
      <w:r>
        <w:rPr>
          <w:color w:val="000000"/>
          <w:sz w:val="28"/>
          <w:szCs w:val="28"/>
        </w:rPr>
        <w:lastRenderedPageBreak/>
        <w:t>утвержденных годовых назначений. Расходы направлены на государственную регистрацию актов гражданского состояния.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Раздел 0400 «Национальная экономика»</w:t>
      </w:r>
      <w:r>
        <w:rPr>
          <w:rFonts w:ascii="Georgia" w:hAnsi="Georgia"/>
          <w:i/>
          <w:color w:val="000000"/>
          <w:sz w:val="17"/>
          <w:szCs w:val="17"/>
        </w:rPr>
        <w:t xml:space="preserve"> - </w:t>
      </w:r>
      <w:r>
        <w:rPr>
          <w:sz w:val="28"/>
          <w:szCs w:val="28"/>
        </w:rPr>
        <w:t xml:space="preserve">сумма </w:t>
      </w:r>
      <w:proofErr w:type="gramStart"/>
      <w:r>
        <w:rPr>
          <w:sz w:val="28"/>
          <w:szCs w:val="28"/>
        </w:rPr>
        <w:t>произведенных  расходов</w:t>
      </w:r>
      <w:proofErr w:type="gramEnd"/>
      <w:r>
        <w:rPr>
          <w:sz w:val="28"/>
          <w:szCs w:val="28"/>
        </w:rPr>
        <w:t xml:space="preserve">  по  разделу  составила 16 016 391,52 рублей из 17 525 360,85 рублей запланированных на год или 91,39% к плану. По сравнению с 2023 годом объем расходов по данному разделу уменьшился на 2 090 944,27 рублей.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о подразделу 0405 </w:t>
      </w:r>
      <w:r>
        <w:rPr>
          <w:color w:val="000000"/>
          <w:sz w:val="28"/>
          <w:szCs w:val="28"/>
        </w:rPr>
        <w:t xml:space="preserve">«Сельское хозяйство» произведены расходы 6 815 242,44 руб., или 85,20% к плановым назначениям.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о подразделу 0408 «Транспорт» произведены расходы 849 981,30 руб., или 100,00% к плановым назначениям-проведены расходы на осуществление пассажирских перевозок </w:t>
      </w:r>
      <w:r>
        <w:rPr>
          <w:color w:val="000000"/>
          <w:sz w:val="28"/>
          <w:szCs w:val="28"/>
        </w:rPr>
        <w:t>автомобильным транспортом по муниципальным маршрутам. Отклонение сложилось за счет оплаты труда «по факту» на основании актов выполненных работ</w:t>
      </w:r>
      <w:r>
        <w:rPr>
          <w:bCs/>
          <w:color w:val="000000"/>
          <w:sz w:val="28"/>
          <w:szCs w:val="28"/>
        </w:rPr>
        <w:t>. П</w:t>
      </w:r>
      <w:r>
        <w:rPr>
          <w:color w:val="000000"/>
          <w:sz w:val="28"/>
          <w:szCs w:val="28"/>
        </w:rPr>
        <w:t>о подразделу 0412 «Другие общегосударственные вопросы в области национальной экономики» произведены расходы 8 </w:t>
      </w:r>
      <w:r>
        <w:rPr>
          <w:color w:val="000000"/>
          <w:sz w:val="28"/>
          <w:szCs w:val="28"/>
        </w:rPr>
        <w:t>351 167,78 руб., или 96,25% к плановым назначениям.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Расходы по разделу </w:t>
      </w:r>
      <w:r>
        <w:rPr>
          <w:b/>
          <w:bCs/>
          <w:i/>
          <w:color w:val="000000"/>
          <w:sz w:val="28"/>
          <w:szCs w:val="28"/>
        </w:rPr>
        <w:t>0500 «Жилищно-коммунальное хозяйство»</w:t>
      </w:r>
      <w:r>
        <w:rPr>
          <w:bCs/>
          <w:color w:val="000000"/>
          <w:sz w:val="28"/>
          <w:szCs w:val="28"/>
        </w:rPr>
        <w:t xml:space="preserve"> за 2024 г. исполнены в сумме 13 722 970,02 рублей, что составило 99,74% от утвержденных годовых плановых назначений (13 758 618,51 рублей). П</w:t>
      </w:r>
      <w:r>
        <w:rPr>
          <w:color w:val="000000"/>
          <w:sz w:val="28"/>
          <w:szCs w:val="28"/>
        </w:rPr>
        <w:t>о подр</w:t>
      </w:r>
      <w:r>
        <w:rPr>
          <w:color w:val="000000"/>
          <w:sz w:val="28"/>
          <w:szCs w:val="28"/>
        </w:rPr>
        <w:t>азделу 0501 «Жилищное хозяйство» произведены расходы 2 340 279,34 руб., или 100,00% к плановым назначениям 2 340 367,82 руб. (на</w:t>
      </w:r>
      <w:r>
        <w:rPr>
          <w:bCs/>
          <w:color w:val="000000"/>
          <w:sz w:val="28"/>
          <w:szCs w:val="28"/>
        </w:rPr>
        <w:t xml:space="preserve"> осуществление переданных полномочий по обеспечению жильем отдельных категорий граждан по договору социального найма, запланиров</w:t>
      </w:r>
      <w:r>
        <w:rPr>
          <w:bCs/>
          <w:color w:val="000000"/>
          <w:sz w:val="28"/>
          <w:szCs w:val="28"/>
        </w:rPr>
        <w:t>ано 2 336 553,03 руб., израсходовано 2 336 464,55 руб., приобретена 1 квартира).</w:t>
      </w:r>
    </w:p>
    <w:p w:rsidR="00532057" w:rsidRDefault="004D7C72">
      <w:pPr>
        <w:shd w:val="clear" w:color="auto" w:fill="FFFFFF"/>
        <w:spacing w:line="252" w:lineRule="atLeast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 подразделу 0502 «Коммунальное хозяйство» произведены расходы 11 348 203,72 руб., или 99,69% к плановым назначениям.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Cs/>
          <w:color w:val="000000"/>
          <w:sz w:val="28"/>
          <w:szCs w:val="28"/>
        </w:rPr>
        <w:t>Общая сумма расходов по 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 xml:space="preserve">0600 «Охрана окружающей </w:t>
      </w:r>
      <w:r>
        <w:rPr>
          <w:b/>
          <w:bCs/>
          <w:i/>
          <w:color w:val="000000"/>
          <w:sz w:val="28"/>
          <w:szCs w:val="28"/>
        </w:rPr>
        <w:t>среды»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на ликвидацию несанкционированных свалок с последующей рекультивацией земель запланировано 62 000,00 руб., израсходовано – 50 000,00 руб. или 80,65%.  </w:t>
      </w:r>
      <w:r>
        <w:rPr>
          <w:color w:val="000000"/>
          <w:sz w:val="28"/>
          <w:szCs w:val="28"/>
        </w:rPr>
        <w:t>Отклонение сложилось за счет оплаты труда «по факту» на основании актов выполненных работ.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Cs/>
          <w:color w:val="000000"/>
          <w:sz w:val="28"/>
          <w:szCs w:val="28"/>
        </w:rPr>
        <w:t>Общая с</w:t>
      </w:r>
      <w:r>
        <w:rPr>
          <w:bCs/>
          <w:color w:val="000000"/>
          <w:sz w:val="28"/>
          <w:szCs w:val="28"/>
        </w:rPr>
        <w:t>умма расходов по разделу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color w:val="000000"/>
          <w:sz w:val="28"/>
          <w:szCs w:val="28"/>
        </w:rPr>
        <w:t>0700 «Образование»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составила   1 015 758 916,14 рублей или 97,64% от утвержденных плановых назначений. Финансирование образования к уровню прошлого года увеличилось </w:t>
      </w:r>
      <w:proofErr w:type="gramStart"/>
      <w:r>
        <w:rPr>
          <w:bCs/>
          <w:color w:val="000000"/>
          <w:sz w:val="28"/>
          <w:szCs w:val="28"/>
        </w:rPr>
        <w:t>на  136</w:t>
      </w:r>
      <w:proofErr w:type="gramEnd"/>
      <w:r>
        <w:rPr>
          <w:bCs/>
          <w:color w:val="000000"/>
          <w:sz w:val="28"/>
          <w:szCs w:val="28"/>
        </w:rPr>
        <w:t xml:space="preserve"> 834 285,33 рублей. </w:t>
      </w:r>
      <w:r>
        <w:rPr>
          <w:color w:val="000000"/>
          <w:sz w:val="28"/>
          <w:szCs w:val="28"/>
        </w:rPr>
        <w:t xml:space="preserve">Доля расходов на образование в бюджете </w:t>
      </w:r>
      <w:r>
        <w:rPr>
          <w:color w:val="000000"/>
          <w:sz w:val="28"/>
          <w:szCs w:val="28"/>
        </w:rPr>
        <w:t>района составила 62,56%.</w:t>
      </w:r>
    </w:p>
    <w:p w:rsidR="00532057" w:rsidRDefault="004D7C72">
      <w:pPr>
        <w:pStyle w:val="Default0"/>
        <w:ind w:firstLine="708"/>
        <w:jc w:val="both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Расходы по подразделу 0701 Д</w:t>
      </w:r>
      <w:r>
        <w:rPr>
          <w:i/>
          <w:color w:val="auto"/>
          <w:sz w:val="28"/>
          <w:szCs w:val="28"/>
        </w:rPr>
        <w:t xml:space="preserve">ошкольное образование </w:t>
      </w:r>
      <w:proofErr w:type="gramStart"/>
      <w:r>
        <w:rPr>
          <w:bCs/>
          <w:sz w:val="28"/>
          <w:szCs w:val="28"/>
        </w:rPr>
        <w:t>составили  186</w:t>
      </w:r>
      <w:proofErr w:type="gramEnd"/>
      <w:r>
        <w:rPr>
          <w:bCs/>
          <w:sz w:val="28"/>
          <w:szCs w:val="28"/>
        </w:rPr>
        <w:t xml:space="preserve"> 108 657,48 рублей или 98,36 % от утвержденных плановых назначений 189 209 200,04руб. </w:t>
      </w:r>
    </w:p>
    <w:p w:rsidR="00532057" w:rsidRDefault="004D7C72">
      <w:pPr>
        <w:pStyle w:val="Default0"/>
        <w:ind w:firstLine="708"/>
        <w:jc w:val="both"/>
        <w:rPr>
          <w:bCs/>
          <w:sz w:val="28"/>
          <w:szCs w:val="28"/>
        </w:rPr>
      </w:pPr>
      <w:r>
        <w:rPr>
          <w:color w:val="auto"/>
          <w:sz w:val="28"/>
          <w:szCs w:val="28"/>
        </w:rPr>
        <w:t xml:space="preserve">Расходы по подразделу 0702 </w:t>
      </w:r>
      <w:r>
        <w:rPr>
          <w:i/>
          <w:color w:val="auto"/>
          <w:sz w:val="28"/>
          <w:szCs w:val="28"/>
        </w:rPr>
        <w:t>Общее образование</w:t>
      </w:r>
      <w:r>
        <w:rPr>
          <w:color w:val="auto"/>
          <w:sz w:val="28"/>
          <w:szCs w:val="28"/>
        </w:rPr>
        <w:t xml:space="preserve"> составили 738 280 438,08 </w:t>
      </w:r>
      <w:proofErr w:type="gramStart"/>
      <w:r>
        <w:rPr>
          <w:color w:val="auto"/>
          <w:sz w:val="28"/>
          <w:szCs w:val="28"/>
        </w:rPr>
        <w:t>рублей  ил</w:t>
      </w:r>
      <w:r>
        <w:rPr>
          <w:color w:val="auto"/>
          <w:sz w:val="28"/>
          <w:szCs w:val="28"/>
        </w:rPr>
        <w:t>и</w:t>
      </w:r>
      <w:proofErr w:type="gramEnd"/>
      <w:r>
        <w:rPr>
          <w:color w:val="auto"/>
          <w:sz w:val="28"/>
          <w:szCs w:val="28"/>
        </w:rPr>
        <w:t xml:space="preserve">  97,35% от утвержденных</w:t>
      </w:r>
      <w:r>
        <w:rPr>
          <w:bCs/>
          <w:sz w:val="28"/>
          <w:szCs w:val="28"/>
        </w:rPr>
        <w:t>.</w:t>
      </w:r>
    </w:p>
    <w:p w:rsidR="00532057" w:rsidRDefault="004D7C72">
      <w:pPr>
        <w:pStyle w:val="Default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Расходы по подразделу 0703 </w:t>
      </w:r>
      <w:r>
        <w:rPr>
          <w:i/>
          <w:color w:val="auto"/>
          <w:sz w:val="28"/>
          <w:szCs w:val="28"/>
        </w:rPr>
        <w:t>Дополнительное образование детей</w:t>
      </w:r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составили  43</w:t>
      </w:r>
      <w:proofErr w:type="gramEnd"/>
      <w:r>
        <w:rPr>
          <w:color w:val="auto"/>
          <w:sz w:val="28"/>
          <w:szCs w:val="28"/>
        </w:rPr>
        <w:t xml:space="preserve"> 073 991,58 рублей или 97,31 % от утвержденных назначений.  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Расходы по подразделу 0705</w:t>
      </w:r>
      <w:r>
        <w:rPr>
          <w:i/>
          <w:sz w:val="28"/>
          <w:szCs w:val="28"/>
          <w:shd w:val="clear" w:color="auto" w:fill="FFFFFF"/>
        </w:rPr>
        <w:t xml:space="preserve"> Профессиональная подготовка, переподготовка и повышение квалификации  </w:t>
      </w:r>
      <w:r>
        <w:rPr>
          <w:sz w:val="28"/>
          <w:szCs w:val="28"/>
          <w:shd w:val="clear" w:color="auto" w:fill="FFFFFF"/>
        </w:rPr>
        <w:t xml:space="preserve"> профинансированы в размере 23 500,00 рублей, исполнение составило 100,00 %.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sz w:val="28"/>
          <w:szCs w:val="28"/>
          <w:shd w:val="clear" w:color="auto" w:fill="FFFFFF"/>
        </w:rPr>
        <w:lastRenderedPageBreak/>
        <w:t>Расходы по подразделу 0707</w:t>
      </w:r>
      <w:r>
        <w:rPr>
          <w:i/>
          <w:sz w:val="28"/>
          <w:szCs w:val="28"/>
          <w:shd w:val="clear" w:color="auto" w:fill="FFFFFF"/>
        </w:rPr>
        <w:t xml:space="preserve"> Молодежная политика</w:t>
      </w:r>
      <w:r>
        <w:rPr>
          <w:sz w:val="28"/>
          <w:szCs w:val="28"/>
          <w:shd w:val="clear" w:color="auto" w:fill="FFFFFF"/>
        </w:rPr>
        <w:t xml:space="preserve"> профинансированы в размере 99 400,00 рублей, исполнение соста</w:t>
      </w:r>
      <w:r>
        <w:rPr>
          <w:sz w:val="28"/>
          <w:szCs w:val="28"/>
          <w:shd w:val="clear" w:color="auto" w:fill="FFFFFF"/>
        </w:rPr>
        <w:t xml:space="preserve">вило 99,40 %. </w:t>
      </w:r>
      <w:r>
        <w:rPr>
          <w:color w:val="000000"/>
          <w:sz w:val="28"/>
          <w:szCs w:val="28"/>
        </w:rPr>
        <w:t>Отклонение сложилось за счет оплаты труда «по факту» на основании актов выполненных работ.</w:t>
      </w:r>
    </w:p>
    <w:p w:rsidR="00532057" w:rsidRDefault="004D7C72">
      <w:pPr>
        <w:pStyle w:val="Default0"/>
        <w:ind w:firstLine="708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Расходы по подразделу 0709</w:t>
      </w:r>
      <w:r>
        <w:rPr>
          <w:i/>
          <w:sz w:val="28"/>
          <w:szCs w:val="28"/>
          <w:shd w:val="clear" w:color="auto" w:fill="FFFFFF"/>
        </w:rPr>
        <w:t xml:space="preserve"> Другие вопросы в области образования</w:t>
      </w:r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профинансированы  в</w:t>
      </w:r>
      <w:proofErr w:type="gramEnd"/>
      <w:r>
        <w:rPr>
          <w:sz w:val="28"/>
          <w:szCs w:val="28"/>
          <w:shd w:val="clear" w:color="auto" w:fill="FFFFFF"/>
        </w:rPr>
        <w:t xml:space="preserve"> размере 48 172 929,00 рублей,  исполнение составило 99,51 %. 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Разде</w:t>
      </w:r>
      <w:r>
        <w:rPr>
          <w:b/>
          <w:bCs/>
          <w:i/>
          <w:color w:val="000000"/>
          <w:sz w:val="28"/>
          <w:szCs w:val="28"/>
        </w:rPr>
        <w:t>л 0800 «Культура и кинематография»</w:t>
      </w:r>
    </w:p>
    <w:p w:rsidR="00532057" w:rsidRDefault="004D7C72">
      <w:pPr>
        <w:pStyle w:val="Default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Объем произведенных </w:t>
      </w:r>
      <w:r>
        <w:rPr>
          <w:sz w:val="28"/>
          <w:szCs w:val="28"/>
        </w:rPr>
        <w:t>расходов по данному разделу – 201 706 129,</w:t>
      </w:r>
      <w:proofErr w:type="gramStart"/>
      <w:r>
        <w:rPr>
          <w:sz w:val="28"/>
          <w:szCs w:val="28"/>
        </w:rPr>
        <w:t>55  рублей</w:t>
      </w:r>
      <w:proofErr w:type="gramEnd"/>
      <w:r>
        <w:rPr>
          <w:sz w:val="28"/>
          <w:szCs w:val="28"/>
        </w:rPr>
        <w:t xml:space="preserve"> или 98,25% от плановых назначений 2024 года. По сравнению с 2023 годом объем расходов уменьшился на 275 982 775,30 рублей. 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расходов по разделу</w:t>
      </w:r>
      <w:r>
        <w:rPr>
          <w:color w:val="000000"/>
          <w:sz w:val="28"/>
          <w:szCs w:val="28"/>
        </w:rPr>
        <w:t xml:space="preserve"> 0800 «Культура и кинематография» составила 12,42% от общего объёма расходов районного бюджета.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/>
          <w:bCs/>
          <w:color w:val="000000"/>
          <w:sz w:val="28"/>
          <w:szCs w:val="28"/>
        </w:rPr>
        <w:t>  </w:t>
      </w:r>
      <w:r>
        <w:rPr>
          <w:bCs/>
          <w:color w:val="000000"/>
          <w:sz w:val="28"/>
          <w:szCs w:val="28"/>
        </w:rPr>
        <w:t xml:space="preserve">В соответствии с утвержденным бюджетом на 2024 год расходы по разделу </w:t>
      </w:r>
      <w:r>
        <w:rPr>
          <w:b/>
          <w:bCs/>
          <w:i/>
          <w:color w:val="000000"/>
          <w:sz w:val="28"/>
          <w:szCs w:val="28"/>
        </w:rPr>
        <w:t>1000 «Социальная политика»</w:t>
      </w:r>
      <w:r>
        <w:rPr>
          <w:bCs/>
          <w:color w:val="000000"/>
          <w:sz w:val="28"/>
          <w:szCs w:val="28"/>
        </w:rPr>
        <w:t xml:space="preserve"> запланированы в сумме 97 142 452,01 рублей. Фактически произв</w:t>
      </w:r>
      <w:r>
        <w:rPr>
          <w:bCs/>
          <w:color w:val="000000"/>
          <w:sz w:val="28"/>
          <w:szCs w:val="28"/>
        </w:rPr>
        <w:t>едены расходы в размере 87 942 095,69 рублей (90,53%).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расходов по разделу 1000 «Социальная политика» составила 5,42 % от общего объёма расходов бюджета района.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 </w:t>
      </w:r>
      <w:r>
        <w:rPr>
          <w:b/>
          <w:bCs/>
          <w:i/>
          <w:color w:val="000000"/>
          <w:sz w:val="28"/>
          <w:szCs w:val="28"/>
        </w:rPr>
        <w:t>Раздел 0900 «Здравоохранение»</w:t>
      </w:r>
      <w:r>
        <w:rPr>
          <w:rFonts w:ascii="Georgia" w:hAnsi="Georgia"/>
          <w:i/>
          <w:color w:val="000000"/>
          <w:sz w:val="17"/>
          <w:szCs w:val="17"/>
        </w:rPr>
        <w:t xml:space="preserve"> - </w:t>
      </w:r>
      <w:r>
        <w:rPr>
          <w:color w:val="000000"/>
          <w:sz w:val="28"/>
          <w:szCs w:val="28"/>
        </w:rPr>
        <w:t xml:space="preserve">Финансирование расходов по данному разделу произведено в </w:t>
      </w:r>
      <w:r>
        <w:rPr>
          <w:color w:val="000000"/>
          <w:sz w:val="28"/>
          <w:szCs w:val="28"/>
        </w:rPr>
        <w:t xml:space="preserve">сумме 1 100 000,00 руб., при плановых значениях 1 051 285,66 руб.  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color w:val="000000"/>
          <w:sz w:val="28"/>
          <w:szCs w:val="28"/>
        </w:rPr>
        <w:t> </w:t>
      </w:r>
      <w:r>
        <w:rPr>
          <w:b/>
          <w:bCs/>
          <w:i/>
          <w:color w:val="000000"/>
          <w:sz w:val="28"/>
          <w:szCs w:val="28"/>
        </w:rPr>
        <w:t xml:space="preserve">Раздел 1100 «Физическая культура и спорт»  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Финансирование расходов по разделу 1100 «Физическая культура и спорт» произведено в сумме 49 281 285,86 руб., при плановых значениях 51 389 538</w:t>
      </w:r>
      <w:r>
        <w:rPr>
          <w:color w:val="000000"/>
          <w:sz w:val="28"/>
          <w:szCs w:val="28"/>
        </w:rPr>
        <w:t xml:space="preserve">,82 руб.  По сравнению с прошлым годом расходы увеличились </w:t>
      </w:r>
      <w:proofErr w:type="gramStart"/>
      <w:r>
        <w:rPr>
          <w:color w:val="000000"/>
          <w:sz w:val="28"/>
          <w:szCs w:val="28"/>
        </w:rPr>
        <w:t>на  1</w:t>
      </w:r>
      <w:proofErr w:type="gramEnd"/>
      <w:r>
        <w:rPr>
          <w:color w:val="000000"/>
          <w:sz w:val="28"/>
          <w:szCs w:val="28"/>
        </w:rPr>
        <w:t> 366 604,44  рублей. Доля расходов по разделу 1100 «</w:t>
      </w:r>
      <w:r>
        <w:rPr>
          <w:bCs/>
          <w:i/>
          <w:color w:val="000000"/>
          <w:sz w:val="28"/>
          <w:szCs w:val="28"/>
        </w:rPr>
        <w:t>Физическая культура и спорт</w:t>
      </w:r>
      <w:r>
        <w:rPr>
          <w:color w:val="000000"/>
          <w:sz w:val="28"/>
          <w:szCs w:val="28"/>
        </w:rPr>
        <w:t>» составила 3,04 % от общего объёма расходов бюджета района.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Раздел 1300 «Обслуживание государственного и муницип</w:t>
      </w:r>
      <w:r>
        <w:rPr>
          <w:b/>
          <w:bCs/>
          <w:i/>
          <w:color w:val="000000"/>
          <w:sz w:val="28"/>
          <w:szCs w:val="28"/>
        </w:rPr>
        <w:t xml:space="preserve">ального долга» </w:t>
      </w:r>
      <w:r>
        <w:rPr>
          <w:bCs/>
          <w:color w:val="000000"/>
          <w:sz w:val="28"/>
          <w:szCs w:val="28"/>
        </w:rPr>
        <w:t xml:space="preserve">запланировано и потрачено на уплату процентов по привлеченному кредиту 3 446,58 руб. или 100 %. 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rFonts w:ascii="Georgia" w:hAnsi="Georgia"/>
          <w:i/>
          <w:color w:val="000000"/>
          <w:sz w:val="17"/>
          <w:szCs w:val="17"/>
        </w:rPr>
      </w:pPr>
      <w:r>
        <w:rPr>
          <w:b/>
          <w:bCs/>
          <w:i/>
          <w:color w:val="000000"/>
          <w:sz w:val="28"/>
          <w:szCs w:val="28"/>
        </w:rPr>
        <w:t>Раздел 1400 «Межбюджетные трансферты общего характера бюджетам субъектов РФ и муниципальных образований»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Объем утвержденных на 2024 год </w:t>
      </w:r>
      <w:r>
        <w:rPr>
          <w:color w:val="000000"/>
          <w:sz w:val="28"/>
          <w:szCs w:val="28"/>
        </w:rPr>
        <w:t>расходов</w:t>
      </w:r>
      <w:r>
        <w:rPr>
          <w:color w:val="000000"/>
          <w:sz w:val="28"/>
          <w:szCs w:val="28"/>
        </w:rPr>
        <w:t xml:space="preserve"> по данному разделу – 157 143 190,13 рублей, исполнено – 157 104 374,13 руб. По подразделу 1401 «Дотация на выравнивание бюджетной обеспеченности субъектов Российской Федерации и муниципальных образований» - запланировано и перечислено 120 000 000,00 руб. </w:t>
      </w:r>
      <w:r>
        <w:rPr>
          <w:color w:val="000000"/>
          <w:sz w:val="28"/>
          <w:szCs w:val="28"/>
        </w:rPr>
        <w:t xml:space="preserve">или 100%. «Выполнение полномочий Оренбургской </w:t>
      </w:r>
      <w:proofErr w:type="gramStart"/>
      <w:r>
        <w:rPr>
          <w:color w:val="000000"/>
          <w:sz w:val="28"/>
          <w:szCs w:val="28"/>
        </w:rPr>
        <w:t>области  по</w:t>
      </w:r>
      <w:proofErr w:type="gramEnd"/>
      <w:r>
        <w:rPr>
          <w:color w:val="000000"/>
          <w:sz w:val="28"/>
          <w:szCs w:val="28"/>
        </w:rPr>
        <w:t xml:space="preserve"> предоставлению дотаций бюджетам поселений на выравнивание бюджетной обеспеченности за счет средств областного бюджета» запланировано и перечислено 119 400 000,00 руб., за счет районного  бюджета был</w:t>
      </w:r>
      <w:r>
        <w:rPr>
          <w:color w:val="000000"/>
          <w:sz w:val="28"/>
          <w:szCs w:val="28"/>
        </w:rPr>
        <w:t>а предусмотрена дотация бюджетам поселений на выравнивание бюджетной обеспеченности  запланирована и перечислена в сумме 600 000,00 руб.(100%).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 подразделу 1402 «Иные дотации» перечислены 35 841 195,00 руб. или 99,89%, при плановых значениях 35 880 011,0</w:t>
      </w:r>
      <w:r>
        <w:rPr>
          <w:color w:val="000000"/>
          <w:sz w:val="28"/>
          <w:szCs w:val="28"/>
        </w:rPr>
        <w:t>0 руб. Дотация перечислялась под фактическую потребность.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подразделу 1403 «Прочие межбюджетные трансферты общего характера» запланировано и перечислено 1 263 179,13 руб. или 100,00%.  </w:t>
      </w:r>
    </w:p>
    <w:p w:rsidR="00532057" w:rsidRDefault="004D7C72">
      <w:pPr>
        <w:shd w:val="clear" w:color="auto" w:fill="FFFFFF"/>
        <w:spacing w:line="252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Доля расходов по разделу 1400 «</w:t>
      </w:r>
      <w:r>
        <w:rPr>
          <w:bCs/>
          <w:i/>
          <w:color w:val="000000"/>
          <w:sz w:val="28"/>
          <w:szCs w:val="28"/>
        </w:rPr>
        <w:t>Межбюджетные трансферты общего харак</w:t>
      </w:r>
      <w:r>
        <w:rPr>
          <w:bCs/>
          <w:i/>
          <w:color w:val="000000"/>
          <w:sz w:val="28"/>
          <w:szCs w:val="28"/>
        </w:rPr>
        <w:t>тера бюджетам субъектов РФ и муниципальных образований</w:t>
      </w:r>
      <w:r>
        <w:rPr>
          <w:color w:val="000000"/>
          <w:sz w:val="28"/>
          <w:szCs w:val="28"/>
        </w:rPr>
        <w:t>» составила 9,7 % от общего объёма расходов бюджета района.</w:t>
      </w:r>
    </w:p>
    <w:p w:rsidR="00532057" w:rsidRDefault="00532057">
      <w:pPr>
        <w:shd w:val="clear" w:color="auto" w:fill="FFFFFF"/>
        <w:spacing w:line="252" w:lineRule="atLeast"/>
        <w:jc w:val="both"/>
        <w:rPr>
          <w:sz w:val="28"/>
          <w:szCs w:val="28"/>
        </w:rPr>
      </w:pPr>
    </w:p>
    <w:p w:rsidR="00532057" w:rsidRDefault="00532057">
      <w:pPr>
        <w:shd w:val="clear" w:color="auto" w:fill="FFFFFF"/>
        <w:spacing w:line="252" w:lineRule="atLeast"/>
        <w:jc w:val="both"/>
        <w:rPr>
          <w:sz w:val="28"/>
          <w:szCs w:val="28"/>
        </w:rPr>
      </w:pPr>
    </w:p>
    <w:p w:rsidR="00532057" w:rsidRDefault="004D7C72">
      <w:pPr>
        <w:shd w:val="clear" w:color="auto" w:fill="FFFFFF"/>
        <w:spacing w:line="252" w:lineRule="atLeast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39790" cy="3456305"/>
            <wp:effectExtent l="0" t="0" r="0" b="0"/>
            <wp:docPr id="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32057" w:rsidRDefault="004D7C72">
      <w:pPr>
        <w:shd w:val="clear" w:color="auto" w:fill="FFFFFF"/>
        <w:spacing w:line="252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Счетной палатой Саракташского района в ходе проведения внешней камеральной проверки проведена </w:t>
      </w:r>
      <w:r>
        <w:rPr>
          <w:i/>
          <w:sz w:val="28"/>
          <w:szCs w:val="28"/>
        </w:rPr>
        <w:t xml:space="preserve">оценка исполнения расходной части районного </w:t>
      </w:r>
      <w:r>
        <w:rPr>
          <w:i/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Саракташского района на основании положений, закрепленных в </w:t>
      </w:r>
      <w:r>
        <w:rPr>
          <w:iCs/>
          <w:sz w:val="28"/>
          <w:szCs w:val="28"/>
        </w:rPr>
        <w:t>Бюджетном кодексе Российской Федерации</w:t>
      </w:r>
      <w:r>
        <w:rPr>
          <w:sz w:val="28"/>
          <w:szCs w:val="28"/>
        </w:rPr>
        <w:t xml:space="preserve">, в </w:t>
      </w:r>
      <w:r>
        <w:rPr>
          <w:bCs/>
          <w:iCs/>
          <w:sz w:val="28"/>
          <w:szCs w:val="28"/>
        </w:rPr>
        <w:t>Федеральном законе от 06.10.2003 №131-ФЗ «Об общих принципах организации местного</w:t>
      </w:r>
    </w:p>
    <w:p w:rsidR="00532057" w:rsidRDefault="004D7C72">
      <w:pPr>
        <w:shd w:val="clear" w:color="auto" w:fill="FFFFFF"/>
        <w:spacing w:line="252" w:lineRule="atLeast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>самоуправления в Российской Федерации»,</w:t>
      </w:r>
      <w:r>
        <w:rPr>
          <w:sz w:val="28"/>
          <w:szCs w:val="28"/>
        </w:rPr>
        <w:t xml:space="preserve"> Уставе и Положении о бюджетном процессе Саракташского района.</w:t>
      </w:r>
    </w:p>
    <w:p w:rsidR="00532057" w:rsidRDefault="004D7C72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Пунктом 5 статьи 87 Бюджетного кодекса РФ предусмотрено ведение реестра расходных обязательств в соответствии с порядком установленным местной администрацией муниципального образования. В целях</w:t>
      </w:r>
      <w:r>
        <w:rPr>
          <w:sz w:val="28"/>
          <w:szCs w:val="28"/>
        </w:rPr>
        <w:t xml:space="preserve"> выполнения требований бюджетного законодательства, администрацией муниципального образования Саракташский район, принято постановление от 30.07.2017г. №812-п «О порядке ведения реестра расходных обязательств Саракташского района» (с изменениями от 22.01.2</w:t>
      </w:r>
      <w:r>
        <w:rPr>
          <w:sz w:val="28"/>
          <w:szCs w:val="28"/>
        </w:rPr>
        <w:t>019г. №34-п «О внесении изменений в постановление администрации Саракташского района от 30.07.2017г. № 812-п),  согласно которому на финансовый отдел возложены обязанности по составлению реестра расходных обязательств (предварительного, планового и уточнен</w:t>
      </w:r>
      <w:r>
        <w:rPr>
          <w:sz w:val="28"/>
          <w:szCs w:val="28"/>
        </w:rPr>
        <w:t>ного).</w:t>
      </w:r>
    </w:p>
    <w:p w:rsidR="00532057" w:rsidRDefault="00532057">
      <w:pPr>
        <w:widowControl w:val="0"/>
        <w:tabs>
          <w:tab w:val="left" w:pos="1260"/>
        </w:tabs>
        <w:jc w:val="both"/>
        <w:rPr>
          <w:b/>
          <w:i/>
          <w:sz w:val="28"/>
          <w:szCs w:val="28"/>
        </w:rPr>
      </w:pPr>
    </w:p>
    <w:p w:rsidR="00532057" w:rsidRDefault="004D7C72">
      <w:pPr>
        <w:pStyle w:val="af0"/>
        <w:jc w:val="left"/>
        <w:rPr>
          <w:sz w:val="28"/>
          <w:szCs w:val="28"/>
        </w:rPr>
      </w:pPr>
      <w:r>
        <w:rPr>
          <w:sz w:val="28"/>
          <w:szCs w:val="28"/>
        </w:rPr>
        <w:t>8.Анализ исполнения муниципальных программ.</w:t>
      </w:r>
    </w:p>
    <w:p w:rsidR="00532057" w:rsidRDefault="00532057">
      <w:pPr>
        <w:pStyle w:val="af0"/>
        <w:ind w:firstLine="561"/>
        <w:rPr>
          <w:b w:val="0"/>
        </w:rPr>
      </w:pPr>
    </w:p>
    <w:p w:rsidR="00532057" w:rsidRDefault="004D7C72">
      <w:pPr>
        <w:pStyle w:val="af0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соответствии с требованиями бюджетного законодательства расходная часть бюджета на 2024 год сформирована посредством реализации программного подхода к управлению бюджетными расходами на основе 19 муниц</w:t>
      </w:r>
      <w:r>
        <w:rPr>
          <w:b w:val="0"/>
          <w:sz w:val="28"/>
          <w:szCs w:val="28"/>
        </w:rPr>
        <w:t xml:space="preserve">ипальных программ. Внедрение программного подхода обеспечивает прозрачное отражение расходов бюджета, следовательно, повышается уровень оценки эффективности использования бюджетных средств. </w:t>
      </w:r>
    </w:p>
    <w:p w:rsidR="00532057" w:rsidRDefault="004D7C72">
      <w:pPr>
        <w:pStyle w:val="af0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реализацию программной части бюджета района в 2024 году предус</w:t>
      </w:r>
      <w:r>
        <w:rPr>
          <w:b w:val="0"/>
          <w:sz w:val="28"/>
          <w:szCs w:val="28"/>
        </w:rPr>
        <w:t xml:space="preserve">мотрены бюджетные ассигнования в размере 1 666 639 096,62 рублей, что составило 99,83% от общего объема утвержденных бюджетных расходов. </w:t>
      </w:r>
    </w:p>
    <w:p w:rsidR="00532057" w:rsidRDefault="004D7C72">
      <w:pPr>
        <w:pStyle w:val="af0"/>
        <w:ind w:firstLine="56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Исполнение бюджета по муниципальным программам</w:t>
      </w:r>
      <w:r>
        <w:t xml:space="preserve"> </w:t>
      </w:r>
      <w:r>
        <w:rPr>
          <w:b w:val="0"/>
          <w:sz w:val="28"/>
          <w:szCs w:val="28"/>
        </w:rPr>
        <w:t>составило –</w:t>
      </w:r>
    </w:p>
    <w:p w:rsidR="00532057" w:rsidRDefault="004D7C72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1 621 289 769,07 рублей. По итогам 2024 года уровень програ</w:t>
      </w:r>
      <w:r>
        <w:rPr>
          <w:b w:val="0"/>
          <w:sz w:val="28"/>
          <w:szCs w:val="28"/>
        </w:rPr>
        <w:t>ммного бюджета составил 99,85 % от общей суммы кассовых расходов районного бюджета.  По сравнению с 2023 годом (1 696 256 024,93 рублей) программные расходы уменьшились на 74 966 255,</w:t>
      </w:r>
      <w:proofErr w:type="gramStart"/>
      <w:r>
        <w:rPr>
          <w:b w:val="0"/>
          <w:sz w:val="28"/>
          <w:szCs w:val="28"/>
        </w:rPr>
        <w:t>86  рублей</w:t>
      </w:r>
      <w:proofErr w:type="gramEnd"/>
      <w:r>
        <w:rPr>
          <w:b w:val="0"/>
          <w:sz w:val="28"/>
          <w:szCs w:val="28"/>
        </w:rPr>
        <w:t xml:space="preserve">. </w:t>
      </w:r>
    </w:p>
    <w:p w:rsidR="00532057" w:rsidRDefault="004D7C72">
      <w:pPr>
        <w:ind w:firstLine="708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ar-SA"/>
        </w:rPr>
        <w:t xml:space="preserve">Согласно приложению №8 к Решению </w:t>
      </w:r>
      <w:r>
        <w:rPr>
          <w:rFonts w:eastAsia="Calibri"/>
          <w:sz w:val="28"/>
          <w:szCs w:val="28"/>
        </w:rPr>
        <w:t>Совета депутатов от 22.12.2</w:t>
      </w:r>
      <w:r>
        <w:rPr>
          <w:rFonts w:eastAsia="Calibri"/>
          <w:sz w:val="28"/>
          <w:szCs w:val="28"/>
        </w:rPr>
        <w:t xml:space="preserve">023г.№302 «О районном бюджете муниципального образования Саракташский район Оренбургской области на 2024 год и плановый период 2025 и 2026 годов» </w:t>
      </w:r>
      <w:r>
        <w:rPr>
          <w:rFonts w:eastAsia="Calibri"/>
          <w:color w:val="000000"/>
          <w:sz w:val="28"/>
          <w:szCs w:val="28"/>
          <w:lang w:eastAsia="ar-SA"/>
        </w:rPr>
        <w:t xml:space="preserve">было предусмотрено финансирование 17 муниципальных программы на </w:t>
      </w:r>
      <w:proofErr w:type="gramStart"/>
      <w:r>
        <w:rPr>
          <w:rFonts w:eastAsia="Calibri"/>
          <w:color w:val="000000"/>
          <w:sz w:val="28"/>
          <w:szCs w:val="28"/>
          <w:lang w:eastAsia="ar-SA"/>
        </w:rPr>
        <w:t>сумму  </w:t>
      </w:r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 413 381 201,31 </w:t>
      </w:r>
      <w:r>
        <w:rPr>
          <w:rFonts w:eastAsia="Calibri"/>
          <w:color w:val="000000"/>
          <w:sz w:val="28"/>
          <w:szCs w:val="28"/>
          <w:lang w:eastAsia="ar-SA"/>
        </w:rPr>
        <w:t xml:space="preserve">рублей, на 01.01.2025 </w:t>
      </w:r>
      <w:r>
        <w:rPr>
          <w:rFonts w:eastAsia="Calibri"/>
          <w:color w:val="000000"/>
          <w:sz w:val="28"/>
          <w:szCs w:val="28"/>
          <w:lang w:eastAsia="ar-SA"/>
        </w:rPr>
        <w:t xml:space="preserve">года с учетом внесенных изменений утверждены бюджетные ассигнования в сумме </w:t>
      </w:r>
      <w:r>
        <w:rPr>
          <w:sz w:val="28"/>
          <w:szCs w:val="28"/>
        </w:rPr>
        <w:t xml:space="preserve"> 1 666 639 096,62 </w:t>
      </w:r>
      <w:r>
        <w:rPr>
          <w:b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ar-SA"/>
        </w:rPr>
        <w:t xml:space="preserve"> или 99,83% утвержденных бюджетных назначений.  Общая сумма расходов, произведенных в рамках муниципальных программ </w:t>
      </w:r>
      <w:proofErr w:type="gramStart"/>
      <w:r>
        <w:rPr>
          <w:rFonts w:eastAsia="Calibri"/>
          <w:color w:val="000000"/>
          <w:sz w:val="28"/>
          <w:szCs w:val="28"/>
          <w:lang w:eastAsia="ar-SA"/>
        </w:rPr>
        <w:t>за  2024</w:t>
      </w:r>
      <w:proofErr w:type="gramEnd"/>
      <w:r>
        <w:rPr>
          <w:rFonts w:eastAsia="Calibri"/>
          <w:color w:val="000000"/>
          <w:sz w:val="28"/>
          <w:szCs w:val="28"/>
          <w:lang w:eastAsia="ar-SA"/>
        </w:rPr>
        <w:t xml:space="preserve"> год   составила  </w:t>
      </w:r>
      <w:r>
        <w:rPr>
          <w:sz w:val="28"/>
          <w:szCs w:val="28"/>
        </w:rPr>
        <w:t xml:space="preserve">1 621 289 769,07  </w:t>
      </w:r>
      <w:r>
        <w:rPr>
          <w:rFonts w:eastAsia="Calibri"/>
          <w:color w:val="000000"/>
          <w:sz w:val="28"/>
          <w:szCs w:val="28"/>
          <w:lang w:eastAsia="ar-SA"/>
        </w:rPr>
        <w:t xml:space="preserve"> </w:t>
      </w:r>
      <w:r>
        <w:rPr>
          <w:rFonts w:eastAsia="Calibri"/>
          <w:color w:val="000000"/>
          <w:sz w:val="28"/>
          <w:szCs w:val="28"/>
          <w:lang w:eastAsia="ar-SA"/>
        </w:rPr>
        <w:t xml:space="preserve">руб. Доля расходов на муниципальные программы в общих расходах районного бюджета составляет 99,85%.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основном  программы</w:t>
      </w:r>
      <w:proofErr w:type="gramEnd"/>
      <w:r>
        <w:rPr>
          <w:sz w:val="28"/>
          <w:szCs w:val="28"/>
        </w:rPr>
        <w:t xml:space="preserve"> имели социальную направленность и реализовывались в сфере социальной политики, образования, культуры, спорта, и т.д.</w:t>
      </w:r>
    </w:p>
    <w:p w:rsidR="00532057" w:rsidRDefault="004D7C72">
      <w:pPr>
        <w:ind w:firstLine="539"/>
        <w:jc w:val="both"/>
        <w:rPr>
          <w:rFonts w:eastAsia="Calibri"/>
          <w:color w:val="000000"/>
          <w:sz w:val="28"/>
          <w:szCs w:val="28"/>
          <w:lang w:eastAsia="ar-SA"/>
        </w:rPr>
      </w:pPr>
      <w:r>
        <w:rPr>
          <w:rFonts w:eastAsia="Calibri"/>
          <w:color w:val="000000"/>
          <w:sz w:val="28"/>
          <w:szCs w:val="28"/>
          <w:lang w:eastAsia="ar-SA"/>
        </w:rPr>
        <w:t xml:space="preserve">  Анализ </w:t>
      </w:r>
      <w:r>
        <w:rPr>
          <w:rFonts w:eastAsia="Calibri"/>
          <w:color w:val="000000"/>
          <w:sz w:val="28"/>
          <w:szCs w:val="28"/>
          <w:lang w:eastAsia="ar-SA"/>
        </w:rPr>
        <w:t>исполнения расходов местного бюджета в разрезе муниципальных программ за 2024 год приведен в Приложении 7.</w:t>
      </w:r>
    </w:p>
    <w:p w:rsidR="00532057" w:rsidRDefault="004D7C72">
      <w:pPr>
        <w:widowControl w:val="0"/>
        <w:ind w:firstLine="539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Менее 95,0%</w:t>
      </w:r>
      <w:r>
        <w:rPr>
          <w:rFonts w:eastAsia="Calibri"/>
          <w:sz w:val="28"/>
          <w:szCs w:val="28"/>
        </w:rPr>
        <w:t xml:space="preserve"> от плановых назначений составило исполнение по следующим 6 муниципальным программам:</w:t>
      </w:r>
    </w:p>
    <w:p w:rsidR="00532057" w:rsidRDefault="004D7C72">
      <w:pPr>
        <w:widowControl w:val="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>Развитие сельского хозяйства и регулирование рынко</w:t>
      </w:r>
      <w:r>
        <w:rPr>
          <w:sz w:val="28"/>
          <w:szCs w:val="28"/>
        </w:rPr>
        <w:t>в сельскохозяйственной продукции, сырья и продовольствия Саракташского района»-94,19%;</w:t>
      </w:r>
    </w:p>
    <w:p w:rsidR="00532057" w:rsidRDefault="004D7C72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Управление земельно-имущественным комплексом Саракташского района Оренбургской </w:t>
      </w:r>
      <w:proofErr w:type="gramStart"/>
      <w:r>
        <w:rPr>
          <w:sz w:val="28"/>
          <w:szCs w:val="28"/>
        </w:rPr>
        <w:t>области»-</w:t>
      </w:r>
      <w:proofErr w:type="gramEnd"/>
      <w:r>
        <w:rPr>
          <w:sz w:val="28"/>
          <w:szCs w:val="28"/>
        </w:rPr>
        <w:t>72,66%;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«Развитие </w:t>
      </w:r>
      <w:proofErr w:type="spellStart"/>
      <w:r>
        <w:rPr>
          <w:sz w:val="28"/>
          <w:szCs w:val="28"/>
        </w:rPr>
        <w:t>градорегулирования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>23,01%;</w:t>
      </w:r>
    </w:p>
    <w:p w:rsidR="00532057" w:rsidRDefault="004D7C72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>
        <w:rPr>
          <w:sz w:val="28"/>
          <w:szCs w:val="28"/>
        </w:rPr>
        <w:t xml:space="preserve">«Охрана окружающей среды на территории Саракташского </w:t>
      </w:r>
      <w:proofErr w:type="gramStart"/>
      <w:r>
        <w:rPr>
          <w:sz w:val="28"/>
          <w:szCs w:val="28"/>
        </w:rPr>
        <w:t>района»-</w:t>
      </w:r>
      <w:proofErr w:type="gramEnd"/>
      <w:r>
        <w:rPr>
          <w:sz w:val="28"/>
          <w:szCs w:val="28"/>
        </w:rPr>
        <w:t>80,65%;</w:t>
      </w:r>
    </w:p>
    <w:p w:rsidR="00532057" w:rsidRDefault="004D7C72">
      <w:pPr>
        <w:widowControl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«Противодействие коррупции в муниципальном образовании Саракташский </w:t>
      </w:r>
      <w:proofErr w:type="gramStart"/>
      <w:r>
        <w:rPr>
          <w:sz w:val="28"/>
          <w:szCs w:val="28"/>
        </w:rPr>
        <w:t>район»-</w:t>
      </w:r>
      <w:proofErr w:type="gramEnd"/>
      <w:r>
        <w:rPr>
          <w:sz w:val="28"/>
          <w:szCs w:val="28"/>
        </w:rPr>
        <w:t>90,63%;</w:t>
      </w:r>
    </w:p>
    <w:p w:rsidR="00532057" w:rsidRDefault="004D7C72">
      <w:pPr>
        <w:widowControl w:val="0"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 xml:space="preserve">- «Развитие архивной службы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 xml:space="preserve"> 75,99%.</w:t>
      </w:r>
    </w:p>
    <w:p w:rsidR="00532057" w:rsidRDefault="004D7C72">
      <w:pPr>
        <w:widowControl w:val="0"/>
        <w:ind w:firstLine="539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Более 95,0%</w:t>
      </w:r>
      <w:r>
        <w:rPr>
          <w:rFonts w:eastAsia="Calibri"/>
          <w:sz w:val="28"/>
          <w:szCs w:val="28"/>
        </w:rPr>
        <w:t xml:space="preserve"> от плановых назначений состави</w:t>
      </w:r>
      <w:r>
        <w:rPr>
          <w:rFonts w:eastAsia="Calibri"/>
          <w:sz w:val="28"/>
          <w:szCs w:val="28"/>
        </w:rPr>
        <w:t>ло исполнение по следующим 9 муниципальным программам:</w:t>
      </w:r>
    </w:p>
    <w:p w:rsidR="00532057" w:rsidRDefault="004D7C72">
      <w:pPr>
        <w:widowControl w:val="0"/>
        <w:jc w:val="both"/>
        <w:textAlignment w:val="baseline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lastRenderedPageBreak/>
        <w:t>-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Модернизация объектов коммунальной инфраструктуры и повышение качества предоставления услуг жилищно-коммунального хозяйства населению   Саракташского района»</w:t>
      </w:r>
      <w:r>
        <w:rPr>
          <w:bCs/>
          <w:sz w:val="28"/>
          <w:szCs w:val="28"/>
        </w:rPr>
        <w:t xml:space="preserve"> -99,69%;</w:t>
      </w:r>
    </w:p>
    <w:p w:rsidR="00532057" w:rsidRDefault="004D7C72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«Развитие муниципальной службы</w:t>
      </w:r>
      <w:r>
        <w:rPr>
          <w:sz w:val="28"/>
          <w:szCs w:val="28"/>
        </w:rPr>
        <w:t xml:space="preserve"> в </w:t>
      </w:r>
      <w:proofErr w:type="gramStart"/>
      <w:r>
        <w:rPr>
          <w:sz w:val="28"/>
          <w:szCs w:val="28"/>
        </w:rPr>
        <w:t>муниципальном  образовании</w:t>
      </w:r>
      <w:proofErr w:type="gramEnd"/>
      <w:r>
        <w:rPr>
          <w:sz w:val="28"/>
          <w:szCs w:val="28"/>
        </w:rPr>
        <w:t xml:space="preserve">  Саракташский   район  Оренбургской области» -95,27%;</w:t>
      </w:r>
    </w:p>
    <w:p w:rsidR="00532057" w:rsidRDefault="004D7C72">
      <w:pPr>
        <w:jc w:val="both"/>
        <w:rPr>
          <w:sz w:val="28"/>
          <w:szCs w:val="28"/>
        </w:rPr>
      </w:pPr>
      <w:proofErr w:type="gramStart"/>
      <w:r>
        <w:rPr>
          <w:rFonts w:eastAsia="Calibri"/>
          <w:color w:val="000000"/>
          <w:sz w:val="28"/>
          <w:szCs w:val="28"/>
        </w:rPr>
        <w:t>-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</w:t>
      </w:r>
      <w:r>
        <w:rPr>
          <w:sz w:val="28"/>
          <w:szCs w:val="28"/>
        </w:rPr>
        <w:t xml:space="preserve"> предоставления государственных и муниципальных услуг в муниципальном образовании Саракташский район Оренбургской области»-99,87%;</w:t>
      </w:r>
    </w:p>
    <w:p w:rsidR="00532057" w:rsidRDefault="004D7C7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- «Управление муниципальными финансами и муниципальным долгом Саракташского района» -99,54%;</w:t>
      </w:r>
    </w:p>
    <w:p w:rsidR="00532057" w:rsidRDefault="004D7C72">
      <w:pPr>
        <w:widowControl w:val="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>Обеспечение общественного поря</w:t>
      </w:r>
      <w:r>
        <w:rPr>
          <w:sz w:val="28"/>
          <w:szCs w:val="28"/>
        </w:rPr>
        <w:t xml:space="preserve">дка и противодействие преступности 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районе»-98,31%;</w:t>
      </w:r>
    </w:p>
    <w:p w:rsidR="00532057" w:rsidRDefault="004D7C72">
      <w:pPr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 xml:space="preserve">Развитие торговли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районе»-99,42%;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«Сохранение и развитие культуры и </w:t>
      </w:r>
      <w:proofErr w:type="gramStart"/>
      <w:r>
        <w:rPr>
          <w:sz w:val="28"/>
          <w:szCs w:val="28"/>
        </w:rPr>
        <w:t>искусства  Саракташского</w:t>
      </w:r>
      <w:proofErr w:type="gramEnd"/>
      <w:r>
        <w:rPr>
          <w:sz w:val="28"/>
          <w:szCs w:val="28"/>
        </w:rPr>
        <w:t xml:space="preserve">  района» -97,40%;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«Реализация муниципальной молодежной политики в </w:t>
      </w:r>
      <w:proofErr w:type="spellStart"/>
      <w:r>
        <w:rPr>
          <w:sz w:val="28"/>
          <w:szCs w:val="28"/>
        </w:rPr>
        <w:t>Саракташс</w:t>
      </w:r>
      <w:r>
        <w:rPr>
          <w:sz w:val="28"/>
          <w:szCs w:val="28"/>
        </w:rPr>
        <w:t>ком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>99,97%;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«Развитие системы образования Саракташского </w:t>
      </w:r>
      <w:proofErr w:type="gramStart"/>
      <w:r>
        <w:rPr>
          <w:sz w:val="28"/>
          <w:szCs w:val="28"/>
        </w:rPr>
        <w:t>района»-</w:t>
      </w:r>
      <w:proofErr w:type="gramEnd"/>
      <w:r>
        <w:rPr>
          <w:sz w:val="28"/>
          <w:szCs w:val="28"/>
        </w:rPr>
        <w:t>97,02%.</w:t>
      </w:r>
    </w:p>
    <w:p w:rsidR="00532057" w:rsidRDefault="004D7C72">
      <w:pPr>
        <w:widowControl w:val="0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100,0%</w:t>
      </w:r>
      <w:r>
        <w:rPr>
          <w:rFonts w:eastAsia="Calibri"/>
          <w:sz w:val="28"/>
          <w:szCs w:val="28"/>
        </w:rPr>
        <w:t xml:space="preserve"> от плановых назначений составило исполнение по следующим 4 муниципальным программам:</w:t>
      </w:r>
    </w:p>
    <w:p w:rsidR="00532057" w:rsidRDefault="004D7C72">
      <w:pPr>
        <w:widowControl w:val="0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-«</w:t>
      </w:r>
      <w:proofErr w:type="gramEnd"/>
      <w:r>
        <w:rPr>
          <w:sz w:val="28"/>
          <w:szCs w:val="28"/>
        </w:rPr>
        <w:t>Развитие транспортной системы    Саракташского  района»-100,0%;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>- «Обеспечение ж</w:t>
      </w:r>
      <w:r>
        <w:rPr>
          <w:sz w:val="28"/>
          <w:szCs w:val="28"/>
        </w:rPr>
        <w:t xml:space="preserve">ильем детей сирот и отдельных категорий граждан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>100,00%;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«Повышение эффективности энергопотребления и энергосбережения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районе» -100,00%;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«Развитие физической культуры, спорта и туризма в </w:t>
      </w:r>
      <w:proofErr w:type="spellStart"/>
      <w:r>
        <w:rPr>
          <w:sz w:val="28"/>
          <w:szCs w:val="28"/>
        </w:rPr>
        <w:t>Саракташском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районе»-</w:t>
      </w:r>
      <w:proofErr w:type="gramEnd"/>
      <w:r>
        <w:rPr>
          <w:sz w:val="28"/>
          <w:szCs w:val="28"/>
        </w:rPr>
        <w:t>100</w:t>
      </w:r>
      <w:r>
        <w:rPr>
          <w:sz w:val="28"/>
          <w:szCs w:val="28"/>
        </w:rPr>
        <w:t>,0%.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widowControl w:val="0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9. Исполнение районного бюджета в части </w:t>
      </w:r>
      <w:proofErr w:type="gramStart"/>
      <w:r>
        <w:rPr>
          <w:rFonts w:eastAsia="Calibri"/>
          <w:b/>
          <w:sz w:val="28"/>
          <w:szCs w:val="28"/>
        </w:rPr>
        <w:t>источников  финансирования</w:t>
      </w:r>
      <w:proofErr w:type="gramEnd"/>
      <w:r>
        <w:rPr>
          <w:rFonts w:eastAsia="Calibri"/>
          <w:b/>
          <w:sz w:val="28"/>
          <w:szCs w:val="28"/>
        </w:rPr>
        <w:t xml:space="preserve"> дефицита районного бюджета.</w:t>
      </w:r>
    </w:p>
    <w:p w:rsidR="00532057" w:rsidRDefault="00532057">
      <w:pPr>
        <w:widowControl w:val="0"/>
        <w:ind w:firstLine="567"/>
        <w:jc w:val="center"/>
        <w:textAlignment w:val="baseline"/>
        <w:rPr>
          <w:rFonts w:eastAsia="Calibri"/>
          <w:b/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</w:t>
      </w:r>
      <w:r>
        <w:rPr>
          <w:sz w:val="28"/>
          <w:szCs w:val="28"/>
        </w:rPr>
        <w:t>Решением Совета депутатов района от 22.12.2023г. №302 «О районном бюджете на 2024 год и на плановый период 2025 и 2026 годов» первоначально бюджет района утвержден с дефицитом в сумме - 0,00 рублей. На 01.01.2025 года бюджет исполнен с дефицитом – 42 725 7</w:t>
      </w:r>
      <w:r>
        <w:rPr>
          <w:sz w:val="28"/>
          <w:szCs w:val="28"/>
        </w:rPr>
        <w:t xml:space="preserve">20,96 руб. (при плановом дефиците – 51 402 421,10 руб.). Дефицит закрывается привлеченным кредитом 6 000 000,00 руб. и остатком на счете на 01.01.2024г.касса 36 725 720,96 руб., план 45 402 421,10 руб. </w:t>
      </w:r>
    </w:p>
    <w:p w:rsidR="00532057" w:rsidRDefault="004D7C72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Style w:val="apple-converted-space"/>
          <w:sz w:val="28"/>
          <w:szCs w:val="28"/>
          <w:shd w:val="clear" w:color="auto" w:fill="FFFFFF"/>
        </w:rPr>
        <w:t>Фактическое исполнение бюджета 2024 года характеризуе</w:t>
      </w:r>
      <w:r>
        <w:rPr>
          <w:rStyle w:val="apple-converted-space"/>
          <w:sz w:val="28"/>
          <w:szCs w:val="28"/>
          <w:shd w:val="clear" w:color="auto" w:fill="FFFFFF"/>
        </w:rPr>
        <w:t>тся превышением расходов над доходами (</w:t>
      </w:r>
      <w:proofErr w:type="gramStart"/>
      <w:r>
        <w:rPr>
          <w:rStyle w:val="apple-converted-space"/>
          <w:sz w:val="28"/>
          <w:szCs w:val="28"/>
          <w:shd w:val="clear" w:color="auto" w:fill="FFFFFF"/>
        </w:rPr>
        <w:t>дефицит)  на</w:t>
      </w:r>
      <w:proofErr w:type="gramEnd"/>
      <w:r>
        <w:rPr>
          <w:rStyle w:val="apple-converted-space"/>
          <w:sz w:val="28"/>
          <w:szCs w:val="28"/>
          <w:shd w:val="clear" w:color="auto" w:fill="FFFFFF"/>
        </w:rPr>
        <w:t xml:space="preserve"> сумму 42 725 720,96</w:t>
      </w:r>
      <w:r>
        <w:rPr>
          <w:sz w:val="28"/>
          <w:szCs w:val="28"/>
        </w:rPr>
        <w:t xml:space="preserve"> рублей. </w:t>
      </w:r>
      <w:r>
        <w:rPr>
          <w:rFonts w:eastAsia="Calibri"/>
          <w:bCs/>
          <w:spacing w:val="2"/>
          <w:sz w:val="28"/>
          <w:szCs w:val="28"/>
        </w:rPr>
        <w:t xml:space="preserve">За аналогичный период 2023 года бюджет был исполнен с </w:t>
      </w:r>
      <w:r>
        <w:rPr>
          <w:rStyle w:val="apple-converted-space"/>
          <w:sz w:val="28"/>
          <w:szCs w:val="28"/>
          <w:shd w:val="clear" w:color="auto" w:fill="FFFFFF"/>
        </w:rPr>
        <w:t>превышением доходов над расходами (</w:t>
      </w:r>
      <w:proofErr w:type="gramStart"/>
      <w:r>
        <w:rPr>
          <w:rStyle w:val="apple-converted-space"/>
          <w:sz w:val="28"/>
          <w:szCs w:val="28"/>
          <w:shd w:val="clear" w:color="auto" w:fill="FFFFFF"/>
        </w:rPr>
        <w:t>профицит)  на</w:t>
      </w:r>
      <w:proofErr w:type="gramEnd"/>
      <w:r>
        <w:rPr>
          <w:rStyle w:val="apple-converted-space"/>
          <w:sz w:val="28"/>
          <w:szCs w:val="28"/>
          <w:shd w:val="clear" w:color="auto" w:fill="FFFFFF"/>
        </w:rPr>
        <w:t xml:space="preserve"> сумму 2 121 082,66</w:t>
      </w:r>
      <w:r>
        <w:rPr>
          <w:sz w:val="28"/>
          <w:szCs w:val="28"/>
        </w:rPr>
        <w:t xml:space="preserve"> рублей.</w:t>
      </w:r>
    </w:p>
    <w:p w:rsidR="00532057" w:rsidRDefault="004D7C72">
      <w:pPr>
        <w:ind w:firstLine="709"/>
        <w:jc w:val="both"/>
        <w:rPr>
          <w:rStyle w:val="10"/>
          <w:color w:val="000000" w:themeColor="text1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Остатки по состоянию на 01.01.2025 года в </w:t>
      </w:r>
      <w:r>
        <w:rPr>
          <w:color w:val="000000" w:themeColor="text1"/>
          <w:sz w:val="28"/>
          <w:szCs w:val="28"/>
        </w:rPr>
        <w:t>размере 30 655 023,91 руб. по бюджетной деятельности, средства во временном распоряжении в размере 79 310,99 руб. и по состоянию на 01.01.2024 года в размере 67 461 711,82 руб. по бюджетной деятельности, средства во временном распоряжении в размере 160 277</w:t>
      </w:r>
      <w:r>
        <w:rPr>
          <w:color w:val="000000" w:themeColor="text1"/>
          <w:sz w:val="28"/>
          <w:szCs w:val="28"/>
        </w:rPr>
        <w:t>,94 руб. соответствуют остаткам средств, отраженным по строке 210 в Балансе (ф.0503120).</w:t>
      </w:r>
    </w:p>
    <w:p w:rsidR="00532057" w:rsidRDefault="004D7C72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Объем муниципального долга Саракташского района</w:t>
      </w:r>
      <w:r>
        <w:rPr>
          <w:sz w:val="28"/>
          <w:szCs w:val="28"/>
        </w:rPr>
        <w:t xml:space="preserve"> на 01.01.2024г.    составлял 0,00 руб., на 01.01.2025г.-6 000 000,00 руб. В 2024 году администрацией муниципального о</w:t>
      </w:r>
      <w:r>
        <w:rPr>
          <w:sz w:val="28"/>
          <w:szCs w:val="28"/>
        </w:rPr>
        <w:t xml:space="preserve">бразования Саракташский район муниципальные гарантии не предоставлялись. Бюджетные кредиты из бюджета муниципального образования Саракташский район в 2024 году не выдавались и кредиты от кредитных организаций не привлекались. В 2024 году </w:t>
      </w:r>
      <w:proofErr w:type="spellStart"/>
      <w:r>
        <w:rPr>
          <w:sz w:val="28"/>
          <w:szCs w:val="28"/>
        </w:rPr>
        <w:t>Саракташским</w:t>
      </w:r>
      <w:proofErr w:type="spellEnd"/>
      <w:r>
        <w:rPr>
          <w:sz w:val="28"/>
          <w:szCs w:val="28"/>
        </w:rPr>
        <w:t xml:space="preserve"> район</w:t>
      </w:r>
      <w:r>
        <w:rPr>
          <w:sz w:val="28"/>
          <w:szCs w:val="28"/>
        </w:rPr>
        <w:t>ом был привлечен кредит из областного бюджета в сумме 37 000 000,00 руб., 23.12.2024г. было осуществлено перечисление частичного погашения привлеченного кредита в сумме 31 000 000,00 руб.</w:t>
      </w:r>
    </w:p>
    <w:p w:rsidR="00532057" w:rsidRDefault="00532057">
      <w:pPr>
        <w:jc w:val="both"/>
        <w:rPr>
          <w:b/>
          <w:sz w:val="28"/>
          <w:szCs w:val="28"/>
        </w:rPr>
      </w:pPr>
    </w:p>
    <w:p w:rsidR="00532057" w:rsidRDefault="004D7C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 Анализ объемов, динамики и структуры дебиторской (кредиторской)</w:t>
      </w:r>
      <w:r>
        <w:rPr>
          <w:b/>
          <w:sz w:val="28"/>
          <w:szCs w:val="28"/>
        </w:rPr>
        <w:t xml:space="preserve"> задолженности в разрезе показателей бюджетной классификации. Наличие просроченной задолженности.</w:t>
      </w:r>
    </w:p>
    <w:p w:rsidR="00532057" w:rsidRDefault="004D7C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color w:val="000000"/>
          <w:sz w:val="28"/>
          <w:szCs w:val="28"/>
          <w:shd w:val="clear" w:color="auto" w:fill="FFFFFF"/>
        </w:rPr>
        <w:t xml:space="preserve">Согласно </w:t>
      </w:r>
      <w:r>
        <w:rPr>
          <w:color w:val="000000"/>
          <w:sz w:val="28"/>
          <w:szCs w:val="28"/>
        </w:rPr>
        <w:t xml:space="preserve">показателям Сведений по дебиторской и кредиторской задолженности (ф.0503169) - </w:t>
      </w:r>
      <w:r>
        <w:rPr>
          <w:sz w:val="28"/>
          <w:szCs w:val="28"/>
        </w:rPr>
        <w:t xml:space="preserve"> Дебиторская задолженность </w:t>
      </w:r>
      <w:r>
        <w:rPr>
          <w:i/>
          <w:sz w:val="28"/>
          <w:szCs w:val="28"/>
        </w:rPr>
        <w:t>по бюджетной деятельности</w:t>
      </w:r>
      <w:r>
        <w:rPr>
          <w:sz w:val="28"/>
          <w:szCs w:val="28"/>
        </w:rPr>
        <w:t xml:space="preserve"> на конец отч</w:t>
      </w:r>
      <w:r>
        <w:rPr>
          <w:sz w:val="28"/>
          <w:szCs w:val="28"/>
        </w:rPr>
        <w:t>етного периода составляет 3 810 239 651,96 рублей, в том числе аренда – 1 503 185,17 руб., природные ресурсы – 527 795 640,38 руб., по счету 20545000-147 258,82 руб.(доходы от прочих сумм принудительного изъятия), по счету 20551000 (расчеты по безвозмездны</w:t>
      </w:r>
      <w:r>
        <w:rPr>
          <w:sz w:val="28"/>
          <w:szCs w:val="28"/>
        </w:rPr>
        <w:t>м поступлениям текущего характера от других бюджетов бюджетной системы) 3 217 144 784,00 руб., по счету 20561000 (расчеты по безвозмездным поступлениям капитального характера от других бюджетов бюджетной системы) 61 665 900,00 руб., по оплата услуг по счет</w:t>
      </w:r>
      <w:r>
        <w:rPr>
          <w:sz w:val="28"/>
          <w:szCs w:val="28"/>
        </w:rPr>
        <w:t>у 20600000 (авансовый платеж за услуги ) 566 337,61 руб.: приобретение материальных запасов (ЭКР340) 60 342,07 руб.- авансовый платеж за материалы, авансовый платеж для целей капитальных вложений (ЭКР228) 417 925,33 руб., расчеты с подотчетными лицами по о</w:t>
      </w:r>
      <w:r>
        <w:rPr>
          <w:sz w:val="28"/>
          <w:szCs w:val="28"/>
        </w:rPr>
        <w:t xml:space="preserve">плате прочих услуг по сч.20800000 - 357,25 руб., расчеты по ущербу имущества по сч.20900000 – 1 414 978,19 руб. Долгосрочная задолженность составляет 2 283 533 964,72 рублей. Просроченная дебиторская </w:t>
      </w:r>
      <w:proofErr w:type="gramStart"/>
      <w:r>
        <w:rPr>
          <w:sz w:val="28"/>
          <w:szCs w:val="28"/>
        </w:rPr>
        <w:t>задолженность  на</w:t>
      </w:r>
      <w:proofErr w:type="gramEnd"/>
      <w:r>
        <w:rPr>
          <w:sz w:val="28"/>
          <w:szCs w:val="28"/>
        </w:rPr>
        <w:t xml:space="preserve"> 01.01.2025г. – 3 808 210,39 руб.</w:t>
      </w:r>
    </w:p>
    <w:p w:rsidR="00532057" w:rsidRDefault="004D7C72">
      <w:pPr>
        <w:numPr>
          <w:ilvl w:val="1"/>
          <w:numId w:val="1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Сумма дебиторской задолженности соответствует сумме, </w:t>
      </w:r>
      <w:proofErr w:type="gramStart"/>
      <w:r>
        <w:rPr>
          <w:sz w:val="28"/>
          <w:szCs w:val="28"/>
        </w:rPr>
        <w:t>отраженной  в</w:t>
      </w:r>
      <w:proofErr w:type="gramEnd"/>
      <w:r>
        <w:rPr>
          <w:sz w:val="28"/>
          <w:szCs w:val="28"/>
        </w:rPr>
        <w:t xml:space="preserve"> Балансе исполнения бюджета по ф.0503120.</w:t>
      </w:r>
    </w:p>
    <w:p w:rsidR="00532057" w:rsidRDefault="004D7C72">
      <w:pPr>
        <w:tabs>
          <w:tab w:val="left" w:pos="368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Кредиторская задолженность по </w:t>
      </w:r>
      <w:r>
        <w:rPr>
          <w:i/>
          <w:sz w:val="28"/>
          <w:szCs w:val="28"/>
        </w:rPr>
        <w:t>бюджетной деятельности</w:t>
      </w:r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конец  составила</w:t>
      </w:r>
      <w:proofErr w:type="gramEnd"/>
      <w:r>
        <w:rPr>
          <w:sz w:val="28"/>
          <w:szCs w:val="28"/>
        </w:rPr>
        <w:t xml:space="preserve">  4 328 890,15 рублей, по </w:t>
      </w:r>
      <w:proofErr w:type="spellStart"/>
      <w:r>
        <w:rPr>
          <w:sz w:val="28"/>
          <w:szCs w:val="28"/>
        </w:rPr>
        <w:t>субсчету</w:t>
      </w:r>
      <w:proofErr w:type="spellEnd"/>
      <w:r>
        <w:rPr>
          <w:sz w:val="28"/>
          <w:szCs w:val="28"/>
        </w:rPr>
        <w:t xml:space="preserve"> 302  «Расчеты с поставщиками и подряд</w:t>
      </w:r>
      <w:r>
        <w:rPr>
          <w:sz w:val="28"/>
          <w:szCs w:val="28"/>
        </w:rPr>
        <w:t xml:space="preserve">чиками» - 4 101 647,36 руб. Просроченная  кредиторская задолженность на 01.01.2025г. отсутствует. Кредиторская задолженность по сравнению с прошлым годом уменьшилась в связи с окончанием строительства Центра культурного развития </w:t>
      </w:r>
      <w:proofErr w:type="spellStart"/>
      <w:r>
        <w:rPr>
          <w:sz w:val="28"/>
          <w:szCs w:val="28"/>
        </w:rPr>
        <w:t>п.Саракташ</w:t>
      </w:r>
      <w:proofErr w:type="spellEnd"/>
      <w:r>
        <w:rPr>
          <w:sz w:val="28"/>
          <w:szCs w:val="28"/>
        </w:rPr>
        <w:t xml:space="preserve">. </w:t>
      </w:r>
    </w:p>
    <w:p w:rsidR="00532057" w:rsidRDefault="004D7C72">
      <w:pPr>
        <w:numPr>
          <w:ilvl w:val="1"/>
          <w:numId w:val="1"/>
        </w:numPr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Сумма </w:t>
      </w:r>
      <w:proofErr w:type="gramStart"/>
      <w:r>
        <w:rPr>
          <w:sz w:val="28"/>
          <w:szCs w:val="28"/>
        </w:rPr>
        <w:t>к</w:t>
      </w:r>
      <w:r>
        <w:rPr>
          <w:sz w:val="28"/>
          <w:szCs w:val="28"/>
        </w:rPr>
        <w:t>редиторской  задолженности</w:t>
      </w:r>
      <w:proofErr w:type="gramEnd"/>
      <w:r>
        <w:rPr>
          <w:sz w:val="28"/>
          <w:szCs w:val="28"/>
        </w:rPr>
        <w:t xml:space="preserve"> соответствует сумме, отраженной  в Балансе исполнения бюджета по ф.0503120.</w:t>
      </w:r>
    </w:p>
    <w:p w:rsidR="00532057" w:rsidRDefault="00532057">
      <w:pPr>
        <w:pStyle w:val="ab"/>
        <w:ind w:firstLine="709"/>
        <w:jc w:val="both"/>
        <w:rPr>
          <w:color w:val="000000"/>
          <w:sz w:val="28"/>
          <w:szCs w:val="28"/>
        </w:rPr>
      </w:pPr>
    </w:p>
    <w:p w:rsidR="00532057" w:rsidRDefault="004D7C72">
      <w:pPr>
        <w:shd w:val="clear" w:color="auto" w:fill="FFFFFF"/>
        <w:spacing w:line="252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11. Соответствие проекта решения Совета депутатов муниципального образования Саракташский район «Об утверждении отчета об исполнении бюджета муниципальн</w:t>
      </w:r>
      <w:r>
        <w:rPr>
          <w:b/>
          <w:sz w:val="28"/>
          <w:szCs w:val="28"/>
        </w:rPr>
        <w:t xml:space="preserve">ого образования Саракташский район за 2024 год» нормам бюджетного законодательства. </w:t>
      </w:r>
    </w:p>
    <w:p w:rsidR="00532057" w:rsidRDefault="004D7C72">
      <w:pPr>
        <w:shd w:val="clear" w:color="auto" w:fill="FFFFFF"/>
        <w:ind w:right="-6"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соответствии с п. 2 ст. 264.5 БК РФ одновременно с годовой отчетностью представлен проект решения Совета депутатов «Об исполнении бюджета муниципального образования Сара</w:t>
      </w:r>
      <w:r>
        <w:rPr>
          <w:sz w:val="28"/>
          <w:szCs w:val="28"/>
        </w:rPr>
        <w:t xml:space="preserve">кташский район за 2024 год». Проект решения представлен в составе приложений, соответствующих нормам ст. 264.6 БК РФ: </w:t>
      </w:r>
      <w:r>
        <w:rPr>
          <w:color w:val="000000"/>
          <w:sz w:val="28"/>
          <w:szCs w:val="28"/>
        </w:rPr>
        <w:t xml:space="preserve">по источникам внутреннего финансирования </w:t>
      </w:r>
      <w:r>
        <w:rPr>
          <w:color w:val="000000" w:themeColor="text1"/>
          <w:sz w:val="28"/>
          <w:szCs w:val="28"/>
        </w:rPr>
        <w:t xml:space="preserve">дефицита районного бюджета за 2024 год согласно приложению №1; </w:t>
      </w:r>
    </w:p>
    <w:p w:rsidR="00532057" w:rsidRDefault="004D7C72">
      <w:pPr>
        <w:shd w:val="clear" w:color="auto" w:fill="FFFFFF"/>
        <w:ind w:right="-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доходам районного бюджета за </w:t>
      </w:r>
      <w:r>
        <w:rPr>
          <w:color w:val="000000" w:themeColor="text1"/>
          <w:sz w:val="28"/>
          <w:szCs w:val="28"/>
        </w:rPr>
        <w:t>2024 год согласно приложению №2;</w:t>
      </w:r>
    </w:p>
    <w:p w:rsidR="00532057" w:rsidRDefault="004D7C72">
      <w:pPr>
        <w:shd w:val="clear" w:color="auto" w:fill="FFFFFF"/>
        <w:ind w:right="-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доходам районного бюджета по главным администраторам доходов бюджета, кодам видов доходов подвидов доходов бюджетов за 2024 год согласно приложению №3;</w:t>
      </w:r>
    </w:p>
    <w:p w:rsidR="00532057" w:rsidRDefault="004D7C72">
      <w:pPr>
        <w:shd w:val="clear" w:color="auto" w:fill="FFFFFF"/>
        <w:ind w:right="-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распределению расходов районного бюджета за 2024 год по разделам </w:t>
      </w:r>
      <w:r>
        <w:rPr>
          <w:color w:val="000000" w:themeColor="text1"/>
          <w:sz w:val="28"/>
          <w:szCs w:val="28"/>
        </w:rPr>
        <w:t>и подразделам функциональной классификации расходов согласно приложению №4;</w:t>
      </w:r>
    </w:p>
    <w:p w:rsidR="00532057" w:rsidRDefault="004D7C72">
      <w:pPr>
        <w:shd w:val="clear" w:color="auto" w:fill="FFFFFF"/>
        <w:ind w:right="-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по расходам районного бюджета по разделам, подразделам, целевым статьям (муниципальным программам Саракташского района и </w:t>
      </w:r>
      <w:proofErr w:type="gramStart"/>
      <w:r>
        <w:rPr>
          <w:color w:val="000000" w:themeColor="text1"/>
          <w:sz w:val="28"/>
          <w:szCs w:val="28"/>
        </w:rPr>
        <w:t>непрограммным  направлениям</w:t>
      </w:r>
      <w:proofErr w:type="gramEnd"/>
      <w:r>
        <w:rPr>
          <w:color w:val="000000" w:themeColor="text1"/>
          <w:sz w:val="28"/>
          <w:szCs w:val="28"/>
        </w:rPr>
        <w:t xml:space="preserve"> деятельности),группам и подгру</w:t>
      </w:r>
      <w:r>
        <w:rPr>
          <w:color w:val="000000" w:themeColor="text1"/>
          <w:sz w:val="28"/>
          <w:szCs w:val="28"/>
        </w:rPr>
        <w:t>ппам видов расходов бюджета  за 2024 год согласно приложению №5 к настоящему проекту решения;</w:t>
      </w:r>
    </w:p>
    <w:p w:rsidR="00532057" w:rsidRDefault="004D7C72">
      <w:pPr>
        <w:shd w:val="clear" w:color="auto" w:fill="FFFFFF"/>
        <w:ind w:right="-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ведомственной структуре расходов районного бюджета за 2024 год согласно приложению №6 к настоящему проекту решения;</w:t>
      </w:r>
    </w:p>
    <w:p w:rsidR="00532057" w:rsidRDefault="004D7C72">
      <w:pPr>
        <w:shd w:val="clear" w:color="auto" w:fill="FFFFFF"/>
        <w:ind w:right="-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расходам районного бюджета по целевым ст</w:t>
      </w:r>
      <w:r>
        <w:rPr>
          <w:color w:val="000000" w:themeColor="text1"/>
          <w:sz w:val="28"/>
          <w:szCs w:val="28"/>
        </w:rPr>
        <w:t>атьям, (муниципальным программам Саракташского района и непрограммным направлениям деятельности), разделам, подразделам, группам и подгруппам видов расходов классификации расходов за 2024 год согласно приложению №7 к настоящему проекту решения.</w:t>
      </w:r>
    </w:p>
    <w:p w:rsidR="00532057" w:rsidRDefault="004D7C72">
      <w:pPr>
        <w:shd w:val="clear" w:color="auto" w:fill="FFFFFF"/>
        <w:ind w:right="-6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Пунктом 1 п</w:t>
      </w:r>
      <w:r>
        <w:rPr>
          <w:sz w:val="28"/>
          <w:szCs w:val="28"/>
        </w:rPr>
        <w:t xml:space="preserve">роекта решения предлагается утвердить отчет </w:t>
      </w:r>
      <w:r>
        <w:rPr>
          <w:color w:val="000000"/>
          <w:sz w:val="28"/>
          <w:szCs w:val="28"/>
        </w:rPr>
        <w:t xml:space="preserve">об исполнении районного бюджета за 2024 год по расходам в сумме 1 623 703 153,85 рублей, по доходам в сумме 1 580 977 432,89 рублей с превышением расходов над доходами в </w:t>
      </w:r>
      <w:proofErr w:type="gramStart"/>
      <w:r>
        <w:rPr>
          <w:color w:val="000000"/>
          <w:sz w:val="28"/>
          <w:szCs w:val="28"/>
        </w:rPr>
        <w:t>сумме  42</w:t>
      </w:r>
      <w:proofErr w:type="gramEnd"/>
      <w:r>
        <w:rPr>
          <w:color w:val="000000"/>
          <w:sz w:val="28"/>
          <w:szCs w:val="28"/>
        </w:rPr>
        <w:t xml:space="preserve"> 725 720,96 рублей. </w:t>
      </w:r>
    </w:p>
    <w:p w:rsidR="00532057" w:rsidRDefault="004D7C72">
      <w:pPr>
        <w:shd w:val="clear" w:color="auto" w:fill="FFFFFF"/>
        <w:ind w:right="-6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анализе </w:t>
      </w:r>
      <w:r>
        <w:rPr>
          <w:sz w:val="28"/>
          <w:szCs w:val="28"/>
        </w:rPr>
        <w:t>проекта решения Совета депутатов об исполнении районного бюджета за 2024 год на предмет соответствия бюджетному законодательству недостатков и нарушений не обнаружено.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tabs>
          <w:tab w:val="left" w:pos="1328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ВЫВОДЫ</w:t>
      </w:r>
      <w:r>
        <w:rPr>
          <w:sz w:val="28"/>
          <w:szCs w:val="28"/>
        </w:rPr>
        <w:t>:</w:t>
      </w:r>
    </w:p>
    <w:p w:rsidR="00532057" w:rsidRDefault="004D7C72">
      <w:pPr>
        <w:shd w:val="clear" w:color="auto" w:fill="FFFFFF"/>
        <w:spacing w:line="252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Проведенная в соответствии с п.4 статьи 264 Бюджетного кодекса Российской Феде</w:t>
      </w:r>
      <w:r>
        <w:rPr>
          <w:sz w:val="28"/>
          <w:szCs w:val="28"/>
        </w:rPr>
        <w:t>рации внешняя проверка годового отчета об исполнении бюджета муниципального образования Саракташский район за 2024 год показала следующее:</w:t>
      </w:r>
    </w:p>
    <w:p w:rsidR="00532057" w:rsidRDefault="00532057">
      <w:pPr>
        <w:shd w:val="clear" w:color="auto" w:fill="FFFFFF"/>
        <w:spacing w:line="252" w:lineRule="atLeast"/>
        <w:jc w:val="both"/>
        <w:rPr>
          <w:sz w:val="28"/>
          <w:szCs w:val="28"/>
        </w:rPr>
      </w:pPr>
    </w:p>
    <w:p w:rsidR="00532057" w:rsidRDefault="004D7C72">
      <w:pPr>
        <w:rPr>
          <w:sz w:val="28"/>
          <w:szCs w:val="28"/>
        </w:rPr>
      </w:pPr>
      <w:r>
        <w:rPr>
          <w:sz w:val="28"/>
          <w:szCs w:val="28"/>
        </w:rPr>
        <w:lastRenderedPageBreak/>
        <w:t>1.  Годовая бюджетная отчетность за 2024 год представлена финансовым отделом в Счетную палату Саракташского района с</w:t>
      </w:r>
      <w:r>
        <w:rPr>
          <w:sz w:val="28"/>
          <w:szCs w:val="28"/>
        </w:rPr>
        <w:t xml:space="preserve"> соблюдением сроков представления и в полном составе. </w:t>
      </w:r>
    </w:p>
    <w:p w:rsidR="00532057" w:rsidRDefault="00532057">
      <w:pPr>
        <w:rPr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Проверкой контрольных соотношений показателей форм бюджетной отчетности, проведенной в соответствии с рекомендациями Федерального казначейства   расхождений не выявлено.</w:t>
      </w:r>
    </w:p>
    <w:p w:rsidR="00532057" w:rsidRDefault="00532057">
      <w:pPr>
        <w:jc w:val="both"/>
        <w:rPr>
          <w:color w:val="000000" w:themeColor="text1"/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Бюджет муниципального </w:t>
      </w:r>
      <w:r>
        <w:rPr>
          <w:sz w:val="28"/>
          <w:szCs w:val="28"/>
        </w:rPr>
        <w:t>образования Саракташский район на 2024 год был утвержден решением Совета депутатов Саракташского района от 22.12.2023г.  №302 «О районном бюджете муниципального образования Саракташский район Оренбургской области на 2024 год и на плановый период 2025 и 202</w:t>
      </w:r>
      <w:r>
        <w:rPr>
          <w:sz w:val="28"/>
          <w:szCs w:val="28"/>
        </w:rPr>
        <w:t xml:space="preserve">6 годов» с основными характеристиками: общий объем доходов –   1 419 263 571,31 </w:t>
      </w:r>
      <w:proofErr w:type="spellStart"/>
      <w:proofErr w:type="gramStart"/>
      <w:r>
        <w:rPr>
          <w:sz w:val="28"/>
          <w:szCs w:val="28"/>
        </w:rPr>
        <w:t>рублей;общий</w:t>
      </w:r>
      <w:proofErr w:type="spellEnd"/>
      <w:proofErr w:type="gramEnd"/>
      <w:r>
        <w:rPr>
          <w:sz w:val="28"/>
          <w:szCs w:val="28"/>
        </w:rPr>
        <w:t xml:space="preserve"> объем расходов – 1 419 263 571,31 рублей;  дефицит бюджета – 0,00 рублей.</w:t>
      </w:r>
    </w:p>
    <w:p w:rsidR="00532057" w:rsidRDefault="0053205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2057" w:rsidRDefault="004D7C7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4.  Доходная часть бюджета муниципального образования, утвержденная по сводной бюджетной</w:t>
      </w:r>
      <w:r>
        <w:rPr>
          <w:sz w:val="28"/>
          <w:szCs w:val="28"/>
        </w:rPr>
        <w:t xml:space="preserve"> росписи, в размере 1 618 027 245,31 рублей, исполнена в размере 1 580 977 432,89 руб., или на 97,71 % к годовым назначениям, в том числе собственных доходов поступило 371 510 130,29 рублей, или 103,79% к годовым назначениям. Перевыполнение собственных дох</w:t>
      </w:r>
      <w:r>
        <w:rPr>
          <w:sz w:val="28"/>
          <w:szCs w:val="28"/>
        </w:rPr>
        <w:t xml:space="preserve">одов составило 13 550 130,29 руб. 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Уточненные  бюджетные</w:t>
      </w:r>
      <w:proofErr w:type="gramEnd"/>
      <w:r>
        <w:rPr>
          <w:sz w:val="28"/>
          <w:szCs w:val="28"/>
        </w:rPr>
        <w:t xml:space="preserve"> назначения местного бюджета Саракташского района на 2024 год по расходам утверждены в размере 1 669 429 666,41 рублей, исполнены на 1 623 703 153,85 рублей, или на 97,26%. Неисполненные </w:t>
      </w:r>
      <w:r>
        <w:rPr>
          <w:sz w:val="28"/>
          <w:szCs w:val="28"/>
        </w:rPr>
        <w:t>ассигнования составляют 45 726 512,56 руб.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sz w:val="28"/>
          <w:szCs w:val="28"/>
        </w:rPr>
        <w:t>Решением Совета депутатов района от 22.12.2023г. №302 «О районном бюджете на 2024 год и на плановый период 2025 и 2026 годов» первоначально бюджет района утвержден с дефицитом в сумме - 0,00 рублей. На 01.01.2</w:t>
      </w:r>
      <w:r>
        <w:rPr>
          <w:sz w:val="28"/>
          <w:szCs w:val="28"/>
        </w:rPr>
        <w:t xml:space="preserve">025 года бюджет исполнен с дефицитом – 42 725 720,96 руб. (при плановом дефиците – 51 402 421,10 руб.). Дефицит закрывается привлеченным кредитом 6 000 000,00 руб. и остатком на счете на 01.01.2024г.касса 36 725 720,96 руб., план 45 402 421,10 руб. 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7.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Дебиторская и кредиторская задолженность</w:t>
      </w:r>
      <w:r>
        <w:rPr>
          <w:sz w:val="28"/>
          <w:szCs w:val="28"/>
        </w:rPr>
        <w:t xml:space="preserve">.  Дебиторская задолженность </w:t>
      </w:r>
      <w:r>
        <w:rPr>
          <w:i/>
          <w:sz w:val="28"/>
          <w:szCs w:val="28"/>
        </w:rPr>
        <w:t>по бюджетной деятельности</w:t>
      </w:r>
      <w:r>
        <w:rPr>
          <w:sz w:val="28"/>
          <w:szCs w:val="28"/>
        </w:rPr>
        <w:t xml:space="preserve"> на конец отчетного периода составляет 3 810 239 651,96 рублей, в том числе аренда – 1 503 185,17 руб., природные ресурсы – 527 795 640,38 руб., по счету 20545000</w:t>
      </w:r>
      <w:r>
        <w:rPr>
          <w:sz w:val="28"/>
          <w:szCs w:val="28"/>
        </w:rPr>
        <w:t>-147 258,82 руб.(доходы от прочих сумм принудительного изъятия),    по счету 20551000 (расчеты по безвозмездным поступлениям текущего характера от других бюджетов бюджетной системы) 3 217 144 784,00 руб., по счету 20561000 (расчеты по безвозмездным поступл</w:t>
      </w:r>
      <w:r>
        <w:rPr>
          <w:sz w:val="28"/>
          <w:szCs w:val="28"/>
        </w:rPr>
        <w:t xml:space="preserve">ениям капитального характера от других бюджетов бюджетной системы) 61 665 900,00 руб., по оплата услуг по счету </w:t>
      </w:r>
      <w:r>
        <w:rPr>
          <w:sz w:val="28"/>
          <w:szCs w:val="28"/>
        </w:rPr>
        <w:lastRenderedPageBreak/>
        <w:t>20600000 (авансовый платеж за услуги ) 566 337,61 руб.: приобретение материальных запасов (ЭКР340) 60 342,07 руб.- авансовый платеж за материалы</w:t>
      </w:r>
      <w:r>
        <w:rPr>
          <w:sz w:val="28"/>
          <w:szCs w:val="28"/>
        </w:rPr>
        <w:t>, авансовый платеж для целей капитальных вложений (ЭКР228) 417 925,33 руб., расчеты с подотчетными лицами по оплате прочих услуг по сч.20800000 - 357,25 руб., расчеты по ущербу имущества по сч.20900000 – 1 414 978,19 руб. Долгосрочная задолженность составл</w:t>
      </w:r>
      <w:r>
        <w:rPr>
          <w:sz w:val="28"/>
          <w:szCs w:val="28"/>
        </w:rPr>
        <w:t xml:space="preserve">яет 2 283 533 964,72 рублей. Просроченная дебиторская </w:t>
      </w:r>
      <w:proofErr w:type="gramStart"/>
      <w:r>
        <w:rPr>
          <w:sz w:val="28"/>
          <w:szCs w:val="28"/>
        </w:rPr>
        <w:t>задолженность  на</w:t>
      </w:r>
      <w:proofErr w:type="gramEnd"/>
      <w:r>
        <w:rPr>
          <w:sz w:val="28"/>
          <w:szCs w:val="28"/>
        </w:rPr>
        <w:t xml:space="preserve"> 01.01.2025г. – 3 808 210,39 руб. Сумма дебиторской задолженности соответствует сумме, отраженной  в Балансе исполнения бюджета по ф.0503120.Кредиторская задолженность по </w:t>
      </w:r>
      <w:r>
        <w:rPr>
          <w:i/>
          <w:sz w:val="28"/>
          <w:szCs w:val="28"/>
        </w:rPr>
        <w:t>бюджетной деят</w:t>
      </w:r>
      <w:r>
        <w:rPr>
          <w:i/>
          <w:sz w:val="28"/>
          <w:szCs w:val="28"/>
        </w:rPr>
        <w:t>ельности</w:t>
      </w:r>
      <w:r>
        <w:rPr>
          <w:sz w:val="28"/>
          <w:szCs w:val="28"/>
        </w:rPr>
        <w:t xml:space="preserve"> на конец  составила  4 328 890,15 рублей, по </w:t>
      </w:r>
      <w:proofErr w:type="spellStart"/>
      <w:r>
        <w:rPr>
          <w:sz w:val="28"/>
          <w:szCs w:val="28"/>
        </w:rPr>
        <w:t>субсчету</w:t>
      </w:r>
      <w:proofErr w:type="spellEnd"/>
      <w:r>
        <w:rPr>
          <w:sz w:val="28"/>
          <w:szCs w:val="28"/>
        </w:rPr>
        <w:t xml:space="preserve"> 302  «Расчеты с поставщиками и подрядчиками» - 4 101 647,36 руб. Просроченная  кредиторская задолженность на 01.01.2025г. отсутствует. Кредиторская задолженность по сравнению с прошлым годом ум</w:t>
      </w:r>
      <w:r>
        <w:rPr>
          <w:sz w:val="28"/>
          <w:szCs w:val="28"/>
        </w:rPr>
        <w:t xml:space="preserve">еньшилась в связи с окончанием строительства Центра культурного развития </w:t>
      </w:r>
      <w:proofErr w:type="spellStart"/>
      <w:r>
        <w:rPr>
          <w:sz w:val="28"/>
          <w:szCs w:val="28"/>
        </w:rPr>
        <w:t>п.Саракташ</w:t>
      </w:r>
      <w:proofErr w:type="spellEnd"/>
      <w:r>
        <w:rPr>
          <w:sz w:val="28"/>
          <w:szCs w:val="28"/>
        </w:rPr>
        <w:t xml:space="preserve">. Сумма </w:t>
      </w:r>
      <w:proofErr w:type="gramStart"/>
      <w:r>
        <w:rPr>
          <w:sz w:val="28"/>
          <w:szCs w:val="28"/>
        </w:rPr>
        <w:t>кредиторской  задолженности</w:t>
      </w:r>
      <w:proofErr w:type="gramEnd"/>
      <w:r>
        <w:rPr>
          <w:sz w:val="28"/>
          <w:szCs w:val="28"/>
        </w:rPr>
        <w:t xml:space="preserve"> соответствует сумме, отраженной  в Балансе исполнения бюджета по ф.0503120.</w:t>
      </w:r>
    </w:p>
    <w:p w:rsidR="00532057" w:rsidRDefault="00532057">
      <w:pPr>
        <w:pStyle w:val="ab"/>
        <w:jc w:val="both"/>
        <w:rPr>
          <w:color w:val="000000" w:themeColor="text1"/>
          <w:sz w:val="28"/>
          <w:szCs w:val="28"/>
        </w:rPr>
      </w:pPr>
    </w:p>
    <w:p w:rsidR="00532057" w:rsidRDefault="004D7C72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Исходя из проведенного камерального обследования финансов</w:t>
      </w:r>
      <w:r>
        <w:rPr>
          <w:color w:val="000000"/>
          <w:sz w:val="28"/>
          <w:szCs w:val="28"/>
        </w:rPr>
        <w:t xml:space="preserve">ого обеспечения полномочий за 2024 год установлено, что доля </w:t>
      </w:r>
      <w:r>
        <w:rPr>
          <w:i/>
          <w:color w:val="000000"/>
          <w:sz w:val="28"/>
          <w:szCs w:val="28"/>
        </w:rPr>
        <w:t>безвозмездных поступлений</w:t>
      </w:r>
      <w:r>
        <w:rPr>
          <w:color w:val="000000"/>
          <w:sz w:val="28"/>
          <w:szCs w:val="28"/>
        </w:rPr>
        <w:t xml:space="preserve"> (1 209 467 302,60 руб.) в исполнении по доходам бюджета Саракташского района (1 580 977 432,89 руб.) составляет 76,50%, из них: </w:t>
      </w:r>
    </w:p>
    <w:p w:rsidR="00532057" w:rsidRDefault="004D7C7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дотации – 19,32% (305 503 500,00 рублей)</w:t>
      </w:r>
      <w:r>
        <w:rPr>
          <w:color w:val="000000"/>
          <w:sz w:val="28"/>
          <w:szCs w:val="28"/>
        </w:rPr>
        <w:t xml:space="preserve"> от общего объема доходов, из них дотации на выравнивание бюджетной обеспеченности – 246 742 000,00 руб. (15,61%); субсидии – 8,69% (137 408 633,08 руб.) от общего объема доходов;</w:t>
      </w:r>
    </w:p>
    <w:p w:rsidR="00532057" w:rsidRDefault="004D7C7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субвенции – 41,52% (656 408 615,97 руб.) от общего объема доходов; иные межб</w:t>
      </w:r>
      <w:r>
        <w:rPr>
          <w:color w:val="000000"/>
          <w:sz w:val="28"/>
          <w:szCs w:val="28"/>
        </w:rPr>
        <w:t xml:space="preserve">юджетные трансферты – 9,35% (147 871 963,55 руб.) от общего объема доходов. </w:t>
      </w:r>
      <w:r>
        <w:rPr>
          <w:sz w:val="28"/>
          <w:szCs w:val="28"/>
        </w:rPr>
        <w:t>Муниципальным образованием Саракташский район недополучено</w:t>
      </w:r>
      <w:r>
        <w:rPr>
          <w:color w:val="000000"/>
          <w:sz w:val="28"/>
          <w:szCs w:val="28"/>
        </w:rPr>
        <w:t xml:space="preserve"> 149 481,76 руб. </w:t>
      </w:r>
      <w:r>
        <w:rPr>
          <w:color w:val="000000" w:themeColor="text1"/>
          <w:sz w:val="28"/>
          <w:szCs w:val="28"/>
        </w:rPr>
        <w:t>согласно (ф.0503117).</w:t>
      </w:r>
    </w:p>
    <w:p w:rsidR="00532057" w:rsidRDefault="00532057">
      <w:pPr>
        <w:jc w:val="both"/>
        <w:rPr>
          <w:color w:val="000000"/>
          <w:sz w:val="28"/>
          <w:szCs w:val="28"/>
        </w:rPr>
      </w:pP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color w:val="000000"/>
          <w:sz w:val="28"/>
          <w:szCs w:val="28"/>
        </w:rPr>
        <w:t xml:space="preserve"> Объем муниципального долга Саракташского района</w:t>
      </w:r>
      <w:r>
        <w:rPr>
          <w:sz w:val="28"/>
          <w:szCs w:val="28"/>
        </w:rPr>
        <w:t xml:space="preserve"> на 01.01.2024г. составлял 0,00 </w:t>
      </w:r>
      <w:r>
        <w:rPr>
          <w:sz w:val="28"/>
          <w:szCs w:val="28"/>
        </w:rPr>
        <w:t xml:space="preserve">руб., на 01.01.2025г.-6 000 000,00руб. В 2024 году администрацией муниципального образования Саракташский район муниципальные гарантии не предоставлялись. Бюджетные кредиты из бюджета муниципального образования Саракташский район в 2024 году не выдавались </w:t>
      </w:r>
      <w:r>
        <w:rPr>
          <w:sz w:val="28"/>
          <w:szCs w:val="28"/>
        </w:rPr>
        <w:t xml:space="preserve">и кредиты от кредитных организаций не привлекались. В 2024 году </w:t>
      </w:r>
      <w:proofErr w:type="spellStart"/>
      <w:r>
        <w:rPr>
          <w:sz w:val="28"/>
          <w:szCs w:val="28"/>
        </w:rPr>
        <w:t>Саракташским</w:t>
      </w:r>
      <w:proofErr w:type="spellEnd"/>
      <w:r>
        <w:rPr>
          <w:sz w:val="28"/>
          <w:szCs w:val="28"/>
        </w:rPr>
        <w:t xml:space="preserve"> районом был привлечен кредит из областного бюджета в сумме 37 000 000,00 руб., 23.12.2024г. было осуществлено перечисление частичного погашения привлеченного кредита в сумме 31 00</w:t>
      </w:r>
      <w:r>
        <w:rPr>
          <w:sz w:val="28"/>
          <w:szCs w:val="28"/>
        </w:rPr>
        <w:t>0 000,00 руб.</w:t>
      </w:r>
    </w:p>
    <w:p w:rsidR="00532057" w:rsidRDefault="00532057">
      <w:pPr>
        <w:tabs>
          <w:tab w:val="left" w:pos="3119"/>
        </w:tabs>
        <w:jc w:val="both"/>
        <w:rPr>
          <w:i/>
          <w:color w:val="000000" w:themeColor="text1"/>
          <w:sz w:val="28"/>
          <w:szCs w:val="28"/>
        </w:rPr>
      </w:pPr>
    </w:p>
    <w:p w:rsidR="00532057" w:rsidRDefault="004D7C72">
      <w:pPr>
        <w:tabs>
          <w:tab w:val="left" w:pos="7560"/>
        </w:tabs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Рекомендуется:</w:t>
      </w:r>
      <w:r>
        <w:rPr>
          <w:sz w:val="28"/>
          <w:szCs w:val="28"/>
        </w:rPr>
        <w:t xml:space="preserve">  </w:t>
      </w:r>
    </w:p>
    <w:p w:rsidR="00532057" w:rsidRDefault="004D7C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основании Решения Совета депутатов от 31.05.2019 года № 385 (с изменениями) «Об утверждении Положения о бюджетном процессе в муниципальном образовании Саракташский район» (статья 56), заключение счетной палаты муниципаль</w:t>
      </w:r>
      <w:r>
        <w:rPr>
          <w:sz w:val="28"/>
          <w:szCs w:val="28"/>
        </w:rPr>
        <w:t xml:space="preserve">ного образования Саракташский район по </w:t>
      </w:r>
      <w:r>
        <w:rPr>
          <w:sz w:val="28"/>
          <w:szCs w:val="28"/>
        </w:rPr>
        <w:lastRenderedPageBreak/>
        <w:t>внешней проверке годового отчета об исполнении районного бюджета за 2024 год направить в Совет депутатов муниципального образования Саракташский район, утвердить Отчет об исполнении бюджета Саракташского района за 202</w:t>
      </w:r>
      <w:r>
        <w:rPr>
          <w:sz w:val="28"/>
          <w:szCs w:val="28"/>
        </w:rPr>
        <w:t>4 год.</w:t>
      </w:r>
    </w:p>
    <w:p w:rsidR="00532057" w:rsidRDefault="004D7C72">
      <w:pPr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32057" w:rsidRDefault="00532057">
      <w:pPr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</w:p>
    <w:p w:rsidR="00532057" w:rsidRDefault="00532057">
      <w:pPr>
        <w:shd w:val="clear" w:color="auto" w:fill="FFFFFF"/>
        <w:ind w:firstLine="709"/>
        <w:contextualSpacing/>
        <w:jc w:val="both"/>
        <w:rPr>
          <w:b/>
          <w:sz w:val="28"/>
          <w:szCs w:val="28"/>
        </w:rPr>
      </w:pPr>
    </w:p>
    <w:p w:rsidR="00532057" w:rsidRDefault="004D7C72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Председатель контрольно-счетного</w:t>
      </w:r>
    </w:p>
    <w:p w:rsidR="00532057" w:rsidRDefault="004D7C72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органа «Счетная палата» муниципального </w:t>
      </w:r>
    </w:p>
    <w:p w:rsidR="00532057" w:rsidRDefault="004D7C72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образования   Саракташский район                                           </w:t>
      </w:r>
      <w:proofErr w:type="spellStart"/>
      <w:proofErr w:type="gramStart"/>
      <w:r>
        <w:rPr>
          <w:sz w:val="28"/>
          <w:szCs w:val="28"/>
        </w:rPr>
        <w:t>Левшук</w:t>
      </w:r>
      <w:proofErr w:type="spellEnd"/>
      <w:r>
        <w:rPr>
          <w:sz w:val="28"/>
          <w:szCs w:val="28"/>
        </w:rPr>
        <w:t xml:space="preserve">  Е.А.</w:t>
      </w:r>
      <w:proofErr w:type="gramEnd"/>
    </w:p>
    <w:p w:rsidR="00532057" w:rsidRDefault="004D7C72">
      <w:pPr>
        <w:pStyle w:val="af0"/>
        <w:ind w:firstLine="5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2057" w:rsidRDefault="00532057">
      <w:pPr>
        <w:pStyle w:val="af0"/>
        <w:jc w:val="both"/>
        <w:rPr>
          <w:b w:val="0"/>
          <w:sz w:val="28"/>
          <w:szCs w:val="28"/>
        </w:rPr>
      </w:pPr>
    </w:p>
    <w:p w:rsidR="00532057" w:rsidRDefault="004D7C72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532057" w:rsidRDefault="004D7C72">
      <w:pPr>
        <w:pStyle w:val="af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 заключением по результатам внешней проверки годового отчета об </w:t>
      </w:r>
      <w:r>
        <w:rPr>
          <w:b w:val="0"/>
          <w:sz w:val="28"/>
          <w:szCs w:val="28"/>
        </w:rPr>
        <w:t>исполнении бюджета муниципального образования Саракташский район за 2024 год ознакомлены:</w:t>
      </w:r>
    </w:p>
    <w:p w:rsidR="00532057" w:rsidRDefault="00532057">
      <w:pPr>
        <w:pStyle w:val="af0"/>
        <w:ind w:firstLine="567"/>
        <w:jc w:val="both"/>
        <w:rPr>
          <w:b w:val="0"/>
          <w:sz w:val="28"/>
          <w:szCs w:val="28"/>
        </w:rPr>
      </w:pPr>
    </w:p>
    <w:p w:rsidR="00532057" w:rsidRDefault="004D7C72">
      <w:pPr>
        <w:rPr>
          <w:sz w:val="28"/>
          <w:szCs w:val="28"/>
        </w:rPr>
      </w:pPr>
      <w:r>
        <w:rPr>
          <w:sz w:val="28"/>
          <w:szCs w:val="28"/>
        </w:rPr>
        <w:t>Глава Саракташского района                                                        Кабанов М.В.</w:t>
      </w:r>
    </w:p>
    <w:p w:rsidR="00532057" w:rsidRDefault="00532057">
      <w:pPr>
        <w:pStyle w:val="af0"/>
        <w:ind w:firstLine="567"/>
        <w:jc w:val="both"/>
        <w:rPr>
          <w:b w:val="0"/>
          <w:sz w:val="28"/>
          <w:szCs w:val="28"/>
        </w:rPr>
      </w:pPr>
    </w:p>
    <w:p w:rsidR="00532057" w:rsidRDefault="004D7C72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Совета депутатов</w:t>
      </w:r>
    </w:p>
    <w:p w:rsidR="00532057" w:rsidRDefault="004D7C72">
      <w:pPr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 </w:t>
      </w:r>
    </w:p>
    <w:p w:rsidR="00532057" w:rsidRDefault="004D7C72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 xml:space="preserve"> Саракта</w:t>
      </w:r>
      <w:r>
        <w:rPr>
          <w:sz w:val="28"/>
          <w:szCs w:val="28"/>
        </w:rPr>
        <w:t>шский район                                                                      Сухова Л.А.</w:t>
      </w:r>
      <w:r>
        <w:rPr>
          <w:sz w:val="28"/>
          <w:szCs w:val="28"/>
        </w:rPr>
        <w:tab/>
        <w:t xml:space="preserve"> </w:t>
      </w:r>
    </w:p>
    <w:p w:rsidR="00532057" w:rsidRDefault="00532057">
      <w:pPr>
        <w:rPr>
          <w:sz w:val="28"/>
          <w:szCs w:val="28"/>
        </w:rPr>
      </w:pPr>
    </w:p>
    <w:p w:rsidR="00532057" w:rsidRDefault="00532057">
      <w:pPr>
        <w:pStyle w:val="af0"/>
        <w:jc w:val="both"/>
        <w:rPr>
          <w:b w:val="0"/>
          <w:sz w:val="28"/>
          <w:szCs w:val="28"/>
        </w:rPr>
      </w:pPr>
    </w:p>
    <w:p w:rsidR="00532057" w:rsidRDefault="00532057">
      <w:pPr>
        <w:pStyle w:val="af0"/>
        <w:jc w:val="both"/>
        <w:rPr>
          <w:b w:val="0"/>
          <w:sz w:val="28"/>
          <w:szCs w:val="28"/>
        </w:rPr>
      </w:pPr>
    </w:p>
    <w:p w:rsidR="00532057" w:rsidRDefault="004D7C72">
      <w:pPr>
        <w:pStyle w:val="af0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Исполняющая обязанности</w:t>
      </w:r>
    </w:p>
    <w:p w:rsidR="00532057" w:rsidRDefault="004D7C72">
      <w:pPr>
        <w:pStyle w:val="af0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заместителя главы администрации</w:t>
      </w:r>
    </w:p>
    <w:p w:rsidR="00532057" w:rsidRDefault="004D7C72">
      <w:pPr>
        <w:pStyle w:val="af0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proofErr w:type="gramStart"/>
      <w:r>
        <w:rPr>
          <w:b w:val="0"/>
          <w:sz w:val="28"/>
          <w:szCs w:val="28"/>
        </w:rPr>
        <w:t>Саракташского  района</w:t>
      </w:r>
      <w:proofErr w:type="gramEnd"/>
      <w:r>
        <w:rPr>
          <w:b w:val="0"/>
          <w:sz w:val="28"/>
          <w:szCs w:val="28"/>
        </w:rPr>
        <w:t xml:space="preserve"> – </w:t>
      </w:r>
    </w:p>
    <w:p w:rsidR="00532057" w:rsidRDefault="004D7C72">
      <w:pPr>
        <w:pStyle w:val="af0"/>
        <w:tabs>
          <w:tab w:val="left" w:pos="747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начальник финансового отдела                                         </w:t>
      </w:r>
      <w:r>
        <w:rPr>
          <w:b w:val="0"/>
          <w:sz w:val="28"/>
          <w:szCs w:val="28"/>
        </w:rPr>
        <w:t xml:space="preserve">      Старостина Е.В.</w:t>
      </w:r>
    </w:p>
    <w:p w:rsidR="00532057" w:rsidRDefault="00532057">
      <w:pPr>
        <w:ind w:right="45"/>
        <w:jc w:val="both"/>
        <w:rPr>
          <w:sz w:val="28"/>
          <w:szCs w:val="28"/>
        </w:rPr>
      </w:pPr>
    </w:p>
    <w:p w:rsidR="00532057" w:rsidRDefault="00532057">
      <w:pPr>
        <w:ind w:right="45"/>
        <w:jc w:val="both"/>
        <w:rPr>
          <w:sz w:val="28"/>
          <w:szCs w:val="28"/>
        </w:rPr>
      </w:pPr>
    </w:p>
    <w:p w:rsidR="00532057" w:rsidRDefault="00532057">
      <w:pPr>
        <w:ind w:right="45"/>
        <w:jc w:val="both"/>
        <w:rPr>
          <w:sz w:val="28"/>
          <w:szCs w:val="28"/>
        </w:rPr>
      </w:pPr>
    </w:p>
    <w:p w:rsidR="00532057" w:rsidRDefault="00532057">
      <w:pPr>
        <w:jc w:val="both"/>
        <w:rPr>
          <w:b/>
          <w:sz w:val="28"/>
          <w:szCs w:val="28"/>
        </w:rPr>
      </w:pPr>
    </w:p>
    <w:p w:rsidR="00532057" w:rsidRDefault="00532057">
      <w:pPr>
        <w:jc w:val="both"/>
        <w:rPr>
          <w:sz w:val="28"/>
        </w:rPr>
      </w:pPr>
    </w:p>
    <w:p w:rsidR="00532057" w:rsidRDefault="004D7C72">
      <w:pPr>
        <w:widowControl w:val="0"/>
        <w:spacing w:after="120"/>
        <w:ind w:left="1416" w:firstLine="708"/>
        <w:rPr>
          <w:rFonts w:ascii="Tahoma" w:hAnsi="Tahoma" w:cs="Tahoma"/>
          <w:kern w:val="2"/>
          <w:sz w:val="16"/>
          <w:szCs w:val="16"/>
        </w:rPr>
      </w:pPr>
      <w:r>
        <w:rPr>
          <w:rFonts w:ascii="Tahoma" w:hAnsi="Tahoma" w:cs="Tahoma"/>
          <w:kern w:val="2"/>
          <w:sz w:val="16"/>
          <w:szCs w:val="16"/>
        </w:rPr>
        <w:t xml:space="preserve">                                    </w:t>
      </w:r>
      <w:r>
        <w:rPr>
          <w:noProof/>
        </w:rPr>
        <w:drawing>
          <wp:anchor distT="0" distB="0" distL="0" distR="0" simplePos="0" relativeHeight="5" behindDoc="0" locked="0" layoutInCell="0" allowOverlap="1">
            <wp:simplePos x="0" y="0"/>
            <wp:positionH relativeFrom="character">
              <wp:align>left</wp:align>
            </wp:positionH>
            <wp:positionV relativeFrom="line">
              <wp:posOffset>635</wp:posOffset>
            </wp:positionV>
            <wp:extent cx="2877185" cy="1080135"/>
            <wp:effectExtent l="0" t="0" r="0" b="0"/>
            <wp:wrapNone/>
            <wp:docPr id="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kern w:val="2"/>
          <w:sz w:val="16"/>
          <w:szCs w:val="16"/>
        </w:rPr>
        <w:t xml:space="preserve"> </w:t>
      </w: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contextualSpacing/>
        <w:jc w:val="both"/>
        <w:rPr>
          <w:b/>
          <w:color w:val="000000"/>
          <w:sz w:val="28"/>
          <w:szCs w:val="28"/>
        </w:rPr>
      </w:pPr>
    </w:p>
    <w:p w:rsidR="00532057" w:rsidRDefault="004D7C72">
      <w:pPr>
        <w:ind w:firstLine="708"/>
        <w:contextualSpacing/>
        <w:jc w:val="both"/>
        <w:outlineLvl w:val="0"/>
        <w:rPr>
          <w:b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532057" w:rsidRDefault="00532057">
      <w:pPr>
        <w:ind w:firstLine="708"/>
        <w:contextualSpacing/>
        <w:jc w:val="both"/>
        <w:outlineLvl w:val="0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532057">
      <w:pPr>
        <w:jc w:val="both"/>
        <w:rPr>
          <w:sz w:val="28"/>
          <w:szCs w:val="28"/>
        </w:rPr>
      </w:pPr>
    </w:p>
    <w:p w:rsidR="00532057" w:rsidRDefault="004D7C72">
      <w:pPr>
        <w:ind w:right="-142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</w:t>
      </w:r>
      <w:bookmarkStart w:id="0" w:name="_GoBack"/>
      <w:bookmarkEnd w:id="0"/>
      <w:r>
        <w:rPr>
          <w:b/>
          <w:i/>
          <w:sz w:val="28"/>
          <w:szCs w:val="28"/>
        </w:rPr>
        <w:t xml:space="preserve">  </w:t>
      </w:r>
    </w:p>
    <w:sectPr w:rsidR="0053205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1" w:bottom="766" w:left="1701" w:header="709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D7C72">
      <w:r>
        <w:separator/>
      </w:r>
    </w:p>
  </w:endnote>
  <w:endnote w:type="continuationSeparator" w:id="0">
    <w:p w:rsidR="00000000" w:rsidRDefault="004D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2057" w:rsidRDefault="0053205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2057" w:rsidRDefault="0053205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2057" w:rsidRDefault="005320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D7C72">
      <w:r>
        <w:separator/>
      </w:r>
    </w:p>
  </w:footnote>
  <w:footnote w:type="continuationSeparator" w:id="0">
    <w:p w:rsidR="00000000" w:rsidRDefault="004D7C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2057" w:rsidRDefault="0053205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2057" w:rsidRDefault="0053205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2057" w:rsidRDefault="005320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1310F"/>
    <w:multiLevelType w:val="multilevel"/>
    <w:tmpl w:val="763C57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F9742A2"/>
    <w:multiLevelType w:val="multilevel"/>
    <w:tmpl w:val="257448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057"/>
    <w:rsid w:val="004D7C72"/>
    <w:rsid w:val="0053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4B68DA-668E-4679-822A-317FDF29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132"/>
  </w:style>
  <w:style w:type="paragraph" w:styleId="1">
    <w:name w:val="heading 1"/>
    <w:basedOn w:val="a"/>
    <w:next w:val="a"/>
    <w:link w:val="10"/>
    <w:uiPriority w:val="99"/>
    <w:qFormat/>
    <w:rsid w:val="000A313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E74A5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A3132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AE3C4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8564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92FF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3916D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qFormat/>
    <w:rsid w:val="003916D2"/>
    <w:rPr>
      <w:sz w:val="28"/>
    </w:rPr>
  </w:style>
  <w:style w:type="character" w:customStyle="1" w:styleId="30">
    <w:name w:val="Заголовок 3 Знак"/>
    <w:basedOn w:val="a0"/>
    <w:link w:val="3"/>
    <w:qFormat/>
    <w:rsid w:val="003916D2"/>
    <w:rPr>
      <w:sz w:val="28"/>
    </w:rPr>
  </w:style>
  <w:style w:type="character" w:styleId="a5">
    <w:name w:val="Hyperlink"/>
    <w:basedOn w:val="a0"/>
    <w:uiPriority w:val="99"/>
    <w:rsid w:val="00A65B6E"/>
    <w:rPr>
      <w:color w:val="0000FF"/>
      <w:u w:val="single"/>
    </w:rPr>
  </w:style>
  <w:style w:type="character" w:customStyle="1" w:styleId="21">
    <w:name w:val="Основной текст 2 Знак"/>
    <w:basedOn w:val="a0"/>
    <w:link w:val="22"/>
    <w:uiPriority w:val="99"/>
    <w:qFormat/>
    <w:rsid w:val="00A65B6E"/>
    <w:rPr>
      <w:sz w:val="28"/>
    </w:rPr>
  </w:style>
  <w:style w:type="character" w:customStyle="1" w:styleId="40">
    <w:name w:val="Заголовок 4 Знак"/>
    <w:basedOn w:val="a0"/>
    <w:link w:val="4"/>
    <w:uiPriority w:val="9"/>
    <w:qFormat/>
    <w:rsid w:val="00AE3C47"/>
    <w:rPr>
      <w:rFonts w:ascii="Calibri" w:hAnsi="Calibri"/>
      <w:b/>
      <w:bCs/>
      <w:sz w:val="28"/>
      <w:szCs w:val="2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6F1D70"/>
  </w:style>
  <w:style w:type="character" w:customStyle="1" w:styleId="a8">
    <w:name w:val="Нижний колонтитул Знак"/>
    <w:basedOn w:val="a0"/>
    <w:link w:val="a9"/>
    <w:uiPriority w:val="99"/>
    <w:qFormat/>
    <w:rsid w:val="006F1D70"/>
  </w:style>
  <w:style w:type="character" w:customStyle="1" w:styleId="aa">
    <w:name w:val="Текст сноски Знак"/>
    <w:basedOn w:val="a0"/>
    <w:link w:val="ab"/>
    <w:uiPriority w:val="99"/>
    <w:qFormat/>
    <w:rsid w:val="00F60ADE"/>
    <w:rPr>
      <w:szCs w:val="24"/>
    </w:rPr>
  </w:style>
  <w:style w:type="character" w:customStyle="1" w:styleId="11">
    <w:name w:val="Текст сноски Знак1"/>
    <w:basedOn w:val="a0"/>
    <w:uiPriority w:val="99"/>
    <w:semiHidden/>
    <w:qFormat/>
    <w:rsid w:val="00F60ADE"/>
  </w:style>
  <w:style w:type="character" w:customStyle="1" w:styleId="23">
    <w:name w:val="Основной текст с отступом 2 Знак"/>
    <w:basedOn w:val="a0"/>
    <w:link w:val="24"/>
    <w:uiPriority w:val="99"/>
    <w:qFormat/>
    <w:rsid w:val="00F60ADE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qFormat/>
    <w:rsid w:val="00E74A5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a0"/>
    <w:uiPriority w:val="99"/>
    <w:qFormat/>
    <w:rsid w:val="00E74A55"/>
  </w:style>
  <w:style w:type="character" w:customStyle="1" w:styleId="50">
    <w:name w:val="Заголовок 5 Знак"/>
    <w:basedOn w:val="a0"/>
    <w:link w:val="5"/>
    <w:uiPriority w:val="9"/>
    <w:qFormat/>
    <w:rsid w:val="0018564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c">
    <w:name w:val="Strong"/>
    <w:basedOn w:val="a0"/>
    <w:uiPriority w:val="22"/>
    <w:qFormat/>
    <w:rsid w:val="00185648"/>
    <w:rPr>
      <w:b/>
      <w:bCs/>
    </w:rPr>
  </w:style>
  <w:style w:type="character" w:customStyle="1" w:styleId="ad">
    <w:name w:val="Основной текст Знак"/>
    <w:basedOn w:val="a0"/>
    <w:link w:val="ae"/>
    <w:uiPriority w:val="99"/>
    <w:qFormat/>
    <w:rsid w:val="00185648"/>
    <w:rPr>
      <w:sz w:val="24"/>
      <w:szCs w:val="24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0B4F7C"/>
    <w:rPr>
      <w:rFonts w:ascii="Courier New" w:hAnsi="Courier New" w:cs="Courier New"/>
    </w:rPr>
  </w:style>
  <w:style w:type="character" w:styleId="af">
    <w:name w:val="page number"/>
    <w:uiPriority w:val="99"/>
    <w:qFormat/>
    <w:rsid w:val="007240F9"/>
    <w:rPr>
      <w:rFonts w:cs="Times New Roman"/>
    </w:rPr>
  </w:style>
  <w:style w:type="character" w:customStyle="1" w:styleId="31">
    <w:name w:val="Основной текст с отступом 3 Знак"/>
    <w:basedOn w:val="a0"/>
    <w:link w:val="32"/>
    <w:uiPriority w:val="99"/>
    <w:qFormat/>
    <w:rsid w:val="007240F9"/>
    <w:rPr>
      <w:sz w:val="16"/>
      <w:szCs w:val="16"/>
    </w:rPr>
  </w:style>
  <w:style w:type="character" w:customStyle="1" w:styleId="25">
    <w:name w:val="Название Знак2"/>
    <w:basedOn w:val="a0"/>
    <w:link w:val="af0"/>
    <w:uiPriority w:val="99"/>
    <w:qFormat/>
    <w:rsid w:val="007240F9"/>
    <w:rPr>
      <w:b/>
      <w:sz w:val="22"/>
    </w:rPr>
  </w:style>
  <w:style w:type="character" w:customStyle="1" w:styleId="af1">
    <w:name w:val="Основной текст с отступом Знак"/>
    <w:basedOn w:val="a0"/>
    <w:link w:val="af2"/>
    <w:uiPriority w:val="99"/>
    <w:qFormat/>
    <w:rsid w:val="007240F9"/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qFormat/>
    <w:rsid w:val="00C92FFA"/>
    <w:rPr>
      <w:b/>
      <w:bCs/>
      <w:sz w:val="22"/>
      <w:szCs w:val="22"/>
    </w:rPr>
  </w:style>
  <w:style w:type="character" w:customStyle="1" w:styleId="Default">
    <w:name w:val="Default Знак"/>
    <w:basedOn w:val="a0"/>
    <w:link w:val="Default0"/>
    <w:uiPriority w:val="99"/>
    <w:qFormat/>
    <w:locked/>
    <w:rsid w:val="00C92FFA"/>
    <w:rPr>
      <w:rFonts w:eastAsia="Calibri"/>
      <w:color w:val="000000"/>
      <w:sz w:val="24"/>
      <w:szCs w:val="24"/>
      <w:lang w:eastAsia="en-US"/>
    </w:rPr>
  </w:style>
  <w:style w:type="character" w:customStyle="1" w:styleId="FontStyle22">
    <w:name w:val="Font Style22"/>
    <w:uiPriority w:val="99"/>
    <w:qFormat/>
    <w:rsid w:val="00C92FFA"/>
    <w:rPr>
      <w:rFonts w:ascii="Times New Roman" w:hAnsi="Times New Roman" w:cs="Times New Roman"/>
      <w:b/>
      <w:bCs/>
      <w:sz w:val="26"/>
      <w:szCs w:val="26"/>
    </w:rPr>
  </w:style>
  <w:style w:type="character" w:customStyle="1" w:styleId="Default14">
    <w:name w:val="Default + 14 тп Знак"/>
    <w:basedOn w:val="Default"/>
    <w:link w:val="Default140"/>
    <w:uiPriority w:val="99"/>
    <w:qFormat/>
    <w:locked/>
    <w:rsid w:val="00C92FFA"/>
    <w:rPr>
      <w:rFonts w:eastAsia="Calibri"/>
      <w:b/>
      <w:bCs/>
      <w:color w:val="000000"/>
      <w:sz w:val="24"/>
      <w:szCs w:val="24"/>
      <w:lang w:eastAsia="en-US"/>
    </w:rPr>
  </w:style>
  <w:style w:type="character" w:customStyle="1" w:styleId="b-headertitle">
    <w:name w:val="b-header__title"/>
    <w:basedOn w:val="a0"/>
    <w:qFormat/>
    <w:rsid w:val="004544E2"/>
    <w:rPr>
      <w:rFonts w:cs="Times New Roman"/>
    </w:rPr>
  </w:style>
  <w:style w:type="character" w:customStyle="1" w:styleId="12">
    <w:name w:val="Основной текст1"/>
    <w:basedOn w:val="a0"/>
    <w:qFormat/>
    <w:rsid w:val="004544E2"/>
    <w:rPr>
      <w:rFonts w:cs="Times New Roman"/>
      <w:color w:val="000000"/>
      <w:spacing w:val="0"/>
      <w:w w:val="100"/>
      <w:sz w:val="26"/>
      <w:szCs w:val="26"/>
      <w:shd w:val="clear" w:color="auto" w:fill="FFFFFF"/>
      <w:lang w:val="ru-RU"/>
    </w:rPr>
  </w:style>
  <w:style w:type="character" w:customStyle="1" w:styleId="af3">
    <w:name w:val="Основной текст_"/>
    <w:basedOn w:val="a0"/>
    <w:link w:val="51"/>
    <w:qFormat/>
    <w:rsid w:val="004544E2"/>
    <w:rPr>
      <w:sz w:val="26"/>
      <w:szCs w:val="26"/>
      <w:shd w:val="clear" w:color="auto" w:fill="FFFFFF"/>
    </w:rPr>
  </w:style>
  <w:style w:type="character" w:customStyle="1" w:styleId="af4">
    <w:name w:val="Основной текст + Курсив"/>
    <w:basedOn w:val="af3"/>
    <w:qFormat/>
    <w:rsid w:val="004544E2"/>
    <w:rPr>
      <w:i/>
      <w:iCs/>
      <w:color w:val="000000"/>
      <w:spacing w:val="0"/>
      <w:w w:val="100"/>
      <w:sz w:val="26"/>
      <w:szCs w:val="26"/>
      <w:shd w:val="clear" w:color="auto" w:fill="FFFFFF"/>
      <w:lang w:val="ru-RU"/>
    </w:rPr>
  </w:style>
  <w:style w:type="character" w:customStyle="1" w:styleId="26">
    <w:name w:val="Основной текст (2)_"/>
    <w:basedOn w:val="a0"/>
    <w:link w:val="27"/>
    <w:qFormat/>
    <w:rsid w:val="004544E2"/>
    <w:rPr>
      <w:b/>
      <w:bCs/>
      <w:sz w:val="26"/>
      <w:szCs w:val="26"/>
      <w:shd w:val="clear" w:color="auto" w:fill="FFFFFF"/>
    </w:rPr>
  </w:style>
  <w:style w:type="character" w:customStyle="1" w:styleId="33">
    <w:name w:val="Основной текст 3 Знак"/>
    <w:basedOn w:val="a0"/>
    <w:link w:val="34"/>
    <w:qFormat/>
    <w:rsid w:val="004544E2"/>
    <w:rPr>
      <w:b/>
      <w:bCs/>
      <w:sz w:val="28"/>
      <w:szCs w:val="24"/>
    </w:rPr>
  </w:style>
  <w:style w:type="character" w:customStyle="1" w:styleId="28">
    <w:name w:val="Основной шрифт абзаца2"/>
    <w:qFormat/>
    <w:rsid w:val="00571D67"/>
  </w:style>
  <w:style w:type="character" w:customStyle="1" w:styleId="41">
    <w:name w:val="Основной шрифт абзаца4"/>
    <w:qFormat/>
    <w:rsid w:val="00571D67"/>
  </w:style>
  <w:style w:type="character" w:customStyle="1" w:styleId="af5">
    <w:name w:val="Гипертекстовая ссылка"/>
    <w:uiPriority w:val="99"/>
    <w:qFormat/>
    <w:rsid w:val="00571D67"/>
    <w:rPr>
      <w:color w:val="106BBE"/>
    </w:rPr>
  </w:style>
  <w:style w:type="character" w:customStyle="1" w:styleId="af6">
    <w:name w:val="?????????????? ??????"/>
    <w:qFormat/>
    <w:rsid w:val="00E04458"/>
    <w:rPr>
      <w:color w:val="008080"/>
    </w:rPr>
  </w:style>
  <w:style w:type="character" w:customStyle="1" w:styleId="blk">
    <w:name w:val="blk"/>
    <w:qFormat/>
    <w:rsid w:val="00E04458"/>
  </w:style>
  <w:style w:type="character" w:customStyle="1" w:styleId="af7">
    <w:name w:val="Подзаголовок Знак"/>
    <w:basedOn w:val="a0"/>
    <w:link w:val="af8"/>
    <w:uiPriority w:val="11"/>
    <w:qFormat/>
    <w:rsid w:val="00E04458"/>
    <w:rPr>
      <w:rFonts w:ascii="Calibri" w:hAnsi="Calibri"/>
      <w:color w:val="5A5A5A"/>
      <w:spacing w:val="15"/>
      <w:kern w:val="2"/>
    </w:rPr>
  </w:style>
  <w:style w:type="character" w:customStyle="1" w:styleId="13">
    <w:name w:val="Название Знак1"/>
    <w:uiPriority w:val="10"/>
    <w:qFormat/>
    <w:locked/>
    <w:rsid w:val="00E04458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WW8Num2z0">
    <w:name w:val="WW8Num2z0"/>
    <w:qFormat/>
    <w:rsid w:val="00506285"/>
    <w:rPr>
      <w:rFonts w:ascii="Times New Roman" w:hAnsi="Times New Roman" w:cs="Times New Roman"/>
    </w:rPr>
  </w:style>
  <w:style w:type="character" w:customStyle="1" w:styleId="WW8Num3z0">
    <w:name w:val="WW8Num3z0"/>
    <w:qFormat/>
    <w:rsid w:val="00506285"/>
    <w:rPr>
      <w:rFonts w:ascii="Symbol" w:hAnsi="Symbol" w:cs="OpenSymbol"/>
    </w:rPr>
  </w:style>
  <w:style w:type="character" w:customStyle="1" w:styleId="WW8Num4z0">
    <w:name w:val="WW8Num4z0"/>
    <w:qFormat/>
    <w:rsid w:val="00506285"/>
    <w:rPr>
      <w:rFonts w:ascii="Symbol" w:hAnsi="Symbol" w:cs="OpenSymbol"/>
    </w:rPr>
  </w:style>
  <w:style w:type="character" w:customStyle="1" w:styleId="WW8Num5z0">
    <w:name w:val="WW8Num5z0"/>
    <w:qFormat/>
    <w:rsid w:val="00506285"/>
    <w:rPr>
      <w:rFonts w:ascii="Symbol" w:hAnsi="Symbol" w:cs="OpenSymbol"/>
    </w:rPr>
  </w:style>
  <w:style w:type="character" w:customStyle="1" w:styleId="WW8Num6z0">
    <w:name w:val="WW8Num6z0"/>
    <w:qFormat/>
    <w:rsid w:val="00506285"/>
    <w:rPr>
      <w:rFonts w:ascii="Symbol" w:hAnsi="Symbol" w:cs="OpenSymbol"/>
    </w:rPr>
  </w:style>
  <w:style w:type="character" w:customStyle="1" w:styleId="WW8Num9z0">
    <w:name w:val="WW8Num9z0"/>
    <w:qFormat/>
    <w:rsid w:val="00506285"/>
    <w:rPr>
      <w:rFonts w:ascii="Symbol" w:hAnsi="Symbol" w:cs="OpenSymbol"/>
    </w:rPr>
  </w:style>
  <w:style w:type="character" w:customStyle="1" w:styleId="WW8Num14z0">
    <w:name w:val="WW8Num14z0"/>
    <w:qFormat/>
    <w:rsid w:val="00506285"/>
    <w:rPr>
      <w:rFonts w:ascii="Symbol" w:hAnsi="Symbol" w:cs="OpenSymbol"/>
    </w:rPr>
  </w:style>
  <w:style w:type="character" w:customStyle="1" w:styleId="Absatz-Standardschriftart">
    <w:name w:val="Absatz-Standardschriftart"/>
    <w:qFormat/>
    <w:rsid w:val="00506285"/>
  </w:style>
  <w:style w:type="character" w:customStyle="1" w:styleId="WW-Absatz-Standardschriftart">
    <w:name w:val="WW-Absatz-Standardschriftart"/>
    <w:qFormat/>
    <w:rsid w:val="00506285"/>
  </w:style>
  <w:style w:type="character" w:customStyle="1" w:styleId="WW8Num10z0">
    <w:name w:val="WW8Num10z0"/>
    <w:qFormat/>
    <w:rsid w:val="00506285"/>
    <w:rPr>
      <w:rFonts w:ascii="Symbol" w:hAnsi="Symbol" w:cs="OpenSymbol"/>
    </w:rPr>
  </w:style>
  <w:style w:type="character" w:customStyle="1" w:styleId="WW-Absatz-Standardschriftart1">
    <w:name w:val="WW-Absatz-Standardschriftart1"/>
    <w:qFormat/>
    <w:rsid w:val="00506285"/>
  </w:style>
  <w:style w:type="character" w:customStyle="1" w:styleId="WW8Num7z0">
    <w:name w:val="WW8Num7z0"/>
    <w:qFormat/>
    <w:rsid w:val="00506285"/>
    <w:rPr>
      <w:rFonts w:ascii="Symbol" w:hAnsi="Symbol" w:cs="OpenSymbol"/>
    </w:rPr>
  </w:style>
  <w:style w:type="character" w:customStyle="1" w:styleId="WW-Absatz-Standardschriftart11">
    <w:name w:val="WW-Absatz-Standardschriftart11"/>
    <w:qFormat/>
    <w:rsid w:val="00506285"/>
  </w:style>
  <w:style w:type="character" w:customStyle="1" w:styleId="WW-Absatz-Standardschriftart111">
    <w:name w:val="WW-Absatz-Standardschriftart111"/>
    <w:qFormat/>
    <w:rsid w:val="00506285"/>
  </w:style>
  <w:style w:type="character" w:customStyle="1" w:styleId="WW-Absatz-Standardschriftart1111">
    <w:name w:val="WW-Absatz-Standardschriftart1111"/>
    <w:qFormat/>
    <w:rsid w:val="00506285"/>
  </w:style>
  <w:style w:type="character" w:customStyle="1" w:styleId="WW-Absatz-Standardschriftart11111">
    <w:name w:val="WW-Absatz-Standardschriftart11111"/>
    <w:qFormat/>
    <w:rsid w:val="00506285"/>
  </w:style>
  <w:style w:type="character" w:customStyle="1" w:styleId="WW-Absatz-Standardschriftart111111">
    <w:name w:val="WW-Absatz-Standardschriftart111111"/>
    <w:qFormat/>
    <w:rsid w:val="00506285"/>
  </w:style>
  <w:style w:type="character" w:customStyle="1" w:styleId="WW-Absatz-Standardschriftart1111111">
    <w:name w:val="WW-Absatz-Standardschriftart1111111"/>
    <w:qFormat/>
    <w:rsid w:val="00506285"/>
  </w:style>
  <w:style w:type="character" w:customStyle="1" w:styleId="WW-Absatz-Standardschriftart11111111">
    <w:name w:val="WW-Absatz-Standardschriftart11111111"/>
    <w:qFormat/>
    <w:rsid w:val="00506285"/>
  </w:style>
  <w:style w:type="character" w:customStyle="1" w:styleId="WW-Absatz-Standardschriftart111111111">
    <w:name w:val="WW-Absatz-Standardschriftart111111111"/>
    <w:qFormat/>
    <w:rsid w:val="00506285"/>
  </w:style>
  <w:style w:type="character" w:customStyle="1" w:styleId="WW-Absatz-Standardschriftart1111111111">
    <w:name w:val="WW-Absatz-Standardschriftart1111111111"/>
    <w:qFormat/>
    <w:rsid w:val="00506285"/>
  </w:style>
  <w:style w:type="character" w:customStyle="1" w:styleId="WW-Absatz-Standardschriftart11111111111">
    <w:name w:val="WW-Absatz-Standardschriftart11111111111"/>
    <w:qFormat/>
    <w:rsid w:val="00506285"/>
  </w:style>
  <w:style w:type="character" w:customStyle="1" w:styleId="WW-Absatz-Standardschriftart111111111111">
    <w:name w:val="WW-Absatz-Standardschriftart111111111111"/>
    <w:qFormat/>
    <w:rsid w:val="00506285"/>
  </w:style>
  <w:style w:type="character" w:customStyle="1" w:styleId="WW-Absatz-Standardschriftart1111111111111">
    <w:name w:val="WW-Absatz-Standardschriftart1111111111111"/>
    <w:qFormat/>
    <w:rsid w:val="00506285"/>
  </w:style>
  <w:style w:type="character" w:customStyle="1" w:styleId="WW-Absatz-Standardschriftart11111111111111">
    <w:name w:val="WW-Absatz-Standardschriftart11111111111111"/>
    <w:qFormat/>
    <w:rsid w:val="00506285"/>
  </w:style>
  <w:style w:type="character" w:customStyle="1" w:styleId="WW-Absatz-Standardschriftart111111111111111">
    <w:name w:val="WW-Absatz-Standardschriftart111111111111111"/>
    <w:qFormat/>
    <w:rsid w:val="00506285"/>
  </w:style>
  <w:style w:type="character" w:customStyle="1" w:styleId="WW-Absatz-Standardschriftart1111111111111111">
    <w:name w:val="WW-Absatz-Standardschriftart1111111111111111"/>
    <w:qFormat/>
    <w:rsid w:val="00506285"/>
  </w:style>
  <w:style w:type="character" w:customStyle="1" w:styleId="WW-Absatz-Standardschriftart11111111111111111">
    <w:name w:val="WW-Absatz-Standardschriftart11111111111111111"/>
    <w:qFormat/>
    <w:rsid w:val="00506285"/>
  </w:style>
  <w:style w:type="character" w:customStyle="1" w:styleId="WW-Absatz-Standardschriftart111111111111111111">
    <w:name w:val="WW-Absatz-Standardschriftart111111111111111111"/>
    <w:qFormat/>
    <w:rsid w:val="00506285"/>
  </w:style>
  <w:style w:type="character" w:customStyle="1" w:styleId="WW-Absatz-Standardschriftart1111111111111111111">
    <w:name w:val="WW-Absatz-Standardschriftart1111111111111111111"/>
    <w:qFormat/>
    <w:rsid w:val="00506285"/>
  </w:style>
  <w:style w:type="character" w:customStyle="1" w:styleId="WW-Absatz-Standardschriftart11111111111111111111">
    <w:name w:val="WW-Absatz-Standardschriftart11111111111111111111"/>
    <w:qFormat/>
    <w:rsid w:val="00506285"/>
  </w:style>
  <w:style w:type="character" w:customStyle="1" w:styleId="WW-Absatz-Standardschriftart111111111111111111111">
    <w:name w:val="WW-Absatz-Standardschriftart111111111111111111111"/>
    <w:qFormat/>
    <w:rsid w:val="00506285"/>
  </w:style>
  <w:style w:type="character" w:customStyle="1" w:styleId="WW-Absatz-Standardschriftart1111111111111111111111">
    <w:name w:val="WW-Absatz-Standardschriftart1111111111111111111111"/>
    <w:qFormat/>
    <w:rsid w:val="00506285"/>
  </w:style>
  <w:style w:type="character" w:customStyle="1" w:styleId="WW-Absatz-Standardschriftart11111111111111111111111">
    <w:name w:val="WW-Absatz-Standardschriftart11111111111111111111111"/>
    <w:qFormat/>
    <w:rsid w:val="00506285"/>
  </w:style>
  <w:style w:type="character" w:customStyle="1" w:styleId="WW-Absatz-Standardschriftart111111111111111111111111">
    <w:name w:val="WW-Absatz-Standardschriftart111111111111111111111111"/>
    <w:qFormat/>
    <w:rsid w:val="00506285"/>
  </w:style>
  <w:style w:type="character" w:customStyle="1" w:styleId="WW-Absatz-Standardschriftart1111111111111111111111111">
    <w:name w:val="WW-Absatz-Standardschriftart1111111111111111111111111"/>
    <w:qFormat/>
    <w:rsid w:val="00506285"/>
  </w:style>
  <w:style w:type="character" w:customStyle="1" w:styleId="WW8Num8z0">
    <w:name w:val="WW8Num8z0"/>
    <w:qFormat/>
    <w:rsid w:val="00506285"/>
    <w:rPr>
      <w:rFonts w:ascii="Symbol" w:hAnsi="Symbol" w:cs="OpenSymbol"/>
    </w:rPr>
  </w:style>
  <w:style w:type="character" w:customStyle="1" w:styleId="WW8Num8z1">
    <w:name w:val="WW8Num8z1"/>
    <w:qFormat/>
    <w:rsid w:val="00506285"/>
    <w:rPr>
      <w:rFonts w:ascii="Symbol" w:hAnsi="Symbol" w:cs="OpenSymbol"/>
    </w:rPr>
  </w:style>
  <w:style w:type="character" w:customStyle="1" w:styleId="35">
    <w:name w:val="Основной шрифт абзаца3"/>
    <w:qFormat/>
    <w:rsid w:val="00506285"/>
  </w:style>
  <w:style w:type="character" w:customStyle="1" w:styleId="WW-Absatz-Standardschriftart11111111111111111111111111">
    <w:name w:val="WW-Absatz-Standardschriftart11111111111111111111111111"/>
    <w:qFormat/>
    <w:rsid w:val="00506285"/>
  </w:style>
  <w:style w:type="character" w:customStyle="1" w:styleId="WW-Absatz-Standardschriftart111111111111111111111111111">
    <w:name w:val="WW-Absatz-Standardschriftart111111111111111111111111111"/>
    <w:qFormat/>
    <w:rsid w:val="00506285"/>
  </w:style>
  <w:style w:type="character" w:customStyle="1" w:styleId="WW-Absatz-Standardschriftart1111111111111111111111111111">
    <w:name w:val="WW-Absatz-Standardschriftart1111111111111111111111111111"/>
    <w:qFormat/>
    <w:rsid w:val="00506285"/>
  </w:style>
  <w:style w:type="character" w:customStyle="1" w:styleId="WW-Absatz-Standardschriftart11111111111111111111111111111">
    <w:name w:val="WW-Absatz-Standardschriftart11111111111111111111111111111"/>
    <w:qFormat/>
    <w:rsid w:val="00506285"/>
  </w:style>
  <w:style w:type="character" w:customStyle="1" w:styleId="WW-Absatz-Standardschriftart111111111111111111111111111111">
    <w:name w:val="WW-Absatz-Standardschriftart111111111111111111111111111111"/>
    <w:qFormat/>
    <w:rsid w:val="00506285"/>
  </w:style>
  <w:style w:type="character" w:customStyle="1" w:styleId="WW-Absatz-Standardschriftart1111111111111111111111111111111">
    <w:name w:val="WW-Absatz-Standardschriftart1111111111111111111111111111111"/>
    <w:qFormat/>
    <w:rsid w:val="00506285"/>
  </w:style>
  <w:style w:type="character" w:customStyle="1" w:styleId="WW-Absatz-Standardschriftart11111111111111111111111111111111">
    <w:name w:val="WW-Absatz-Standardschriftart11111111111111111111111111111111"/>
    <w:qFormat/>
    <w:rsid w:val="00506285"/>
  </w:style>
  <w:style w:type="character" w:customStyle="1" w:styleId="WW-Absatz-Standardschriftart111111111111111111111111111111111">
    <w:name w:val="WW-Absatz-Standardschriftart111111111111111111111111111111111"/>
    <w:qFormat/>
    <w:rsid w:val="00506285"/>
  </w:style>
  <w:style w:type="character" w:customStyle="1" w:styleId="WW-Absatz-Standardschriftart1111111111111111111111111111111111">
    <w:name w:val="WW-Absatz-Standardschriftart1111111111111111111111111111111111"/>
    <w:qFormat/>
    <w:rsid w:val="00506285"/>
  </w:style>
  <w:style w:type="character" w:customStyle="1" w:styleId="WW-Absatz-Standardschriftart11111111111111111111111111111111111">
    <w:name w:val="WW-Absatz-Standardschriftart11111111111111111111111111111111111"/>
    <w:qFormat/>
    <w:rsid w:val="00506285"/>
  </w:style>
  <w:style w:type="character" w:customStyle="1" w:styleId="WW-Absatz-Standardschriftart111111111111111111111111111111111111">
    <w:name w:val="WW-Absatz-Standardschriftart111111111111111111111111111111111111"/>
    <w:qFormat/>
    <w:rsid w:val="00506285"/>
  </w:style>
  <w:style w:type="character" w:customStyle="1" w:styleId="WW-Absatz-Standardschriftart1111111111111111111111111111111111111">
    <w:name w:val="WW-Absatz-Standardschriftart1111111111111111111111111111111111111"/>
    <w:qFormat/>
    <w:rsid w:val="00506285"/>
  </w:style>
  <w:style w:type="character" w:customStyle="1" w:styleId="WW-Absatz-Standardschriftart11111111111111111111111111111111111111">
    <w:name w:val="WW-Absatz-Standardschriftart11111111111111111111111111111111111111"/>
    <w:qFormat/>
    <w:rsid w:val="00506285"/>
  </w:style>
  <w:style w:type="character" w:customStyle="1" w:styleId="WW-Absatz-Standardschriftart111111111111111111111111111111111111111">
    <w:name w:val="WW-Absatz-Standardschriftart111111111111111111111111111111111111111"/>
    <w:qFormat/>
    <w:rsid w:val="00506285"/>
  </w:style>
  <w:style w:type="character" w:customStyle="1" w:styleId="WW-Absatz-Standardschriftart1111111111111111111111111111111111111111">
    <w:name w:val="WW-Absatz-Standardschriftart1111111111111111111111111111111111111111"/>
    <w:qFormat/>
    <w:rsid w:val="00506285"/>
  </w:style>
  <w:style w:type="character" w:customStyle="1" w:styleId="WW-Absatz-Standardschriftart11111111111111111111111111111111111111111">
    <w:name w:val="WW-Absatz-Standardschriftart11111111111111111111111111111111111111111"/>
    <w:qFormat/>
    <w:rsid w:val="00506285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506285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506285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506285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506285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506285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506285"/>
  </w:style>
  <w:style w:type="character" w:customStyle="1" w:styleId="WW8Num1z0">
    <w:name w:val="WW8Num1z0"/>
    <w:qFormat/>
    <w:rsid w:val="00506285"/>
    <w:rPr>
      <w:rFonts w:ascii="Times New Roman" w:hAnsi="Times New Roman" w:cs="Times New Roman"/>
    </w:rPr>
  </w:style>
  <w:style w:type="character" w:customStyle="1" w:styleId="14">
    <w:name w:val="Основной шрифт абзаца1"/>
    <w:qFormat/>
    <w:rsid w:val="00506285"/>
  </w:style>
  <w:style w:type="character" w:customStyle="1" w:styleId="af9">
    <w:name w:val="Символ нумерации"/>
    <w:qFormat/>
    <w:rsid w:val="00506285"/>
  </w:style>
  <w:style w:type="character" w:customStyle="1" w:styleId="afa">
    <w:name w:val="Маркеры списка"/>
    <w:qFormat/>
    <w:rsid w:val="00506285"/>
    <w:rPr>
      <w:rFonts w:ascii="OpenSymbol" w:eastAsia="OpenSymbol" w:hAnsi="OpenSymbol" w:cs="OpenSymbol"/>
    </w:rPr>
  </w:style>
  <w:style w:type="character" w:customStyle="1" w:styleId="WW8NumSt8z0">
    <w:name w:val="WW8NumSt8z0"/>
    <w:qFormat/>
    <w:rsid w:val="00506285"/>
    <w:rPr>
      <w:rFonts w:ascii="Times New Roman" w:hAnsi="Times New Roman" w:cs="Times New Roman"/>
    </w:rPr>
  </w:style>
  <w:style w:type="character" w:customStyle="1" w:styleId="extended-textfull">
    <w:name w:val="extended-text__full"/>
    <w:qFormat/>
    <w:rsid w:val="0037792F"/>
  </w:style>
  <w:style w:type="character" w:styleId="afb">
    <w:name w:val="FollowedHyperlink"/>
    <w:basedOn w:val="a0"/>
    <w:uiPriority w:val="99"/>
    <w:semiHidden/>
    <w:unhideWhenUsed/>
    <w:rsid w:val="008A51B9"/>
    <w:rPr>
      <w:color w:val="800080" w:themeColor="followedHyperlink"/>
      <w:u w:val="single"/>
    </w:rPr>
  </w:style>
  <w:style w:type="character" w:customStyle="1" w:styleId="15">
    <w:name w:val="Основной текст Знак1"/>
    <w:basedOn w:val="a0"/>
    <w:uiPriority w:val="99"/>
    <w:semiHidden/>
    <w:qFormat/>
    <w:rsid w:val="008A51B9"/>
    <w:rPr>
      <w:sz w:val="24"/>
      <w:szCs w:val="24"/>
    </w:rPr>
  </w:style>
  <w:style w:type="character" w:customStyle="1" w:styleId="afc">
    <w:name w:val="Шапка Знак"/>
    <w:basedOn w:val="a0"/>
    <w:link w:val="afd"/>
    <w:uiPriority w:val="99"/>
    <w:semiHidden/>
    <w:qFormat/>
    <w:rsid w:val="008A51B9"/>
    <w:rPr>
      <w:rFonts w:ascii="Arial" w:hAnsi="Arial"/>
      <w:i/>
    </w:rPr>
  </w:style>
  <w:style w:type="character" w:customStyle="1" w:styleId="FontStyle13">
    <w:name w:val="Font Style13"/>
    <w:basedOn w:val="a0"/>
    <w:qFormat/>
    <w:rsid w:val="008A51B9"/>
    <w:rPr>
      <w:rFonts w:ascii="Times New Roman" w:hAnsi="Times New Roman" w:cs="Times New Roman"/>
      <w:sz w:val="24"/>
      <w:szCs w:val="24"/>
    </w:rPr>
  </w:style>
  <w:style w:type="character" w:customStyle="1" w:styleId="highlightline">
    <w:name w:val="highlightline"/>
    <w:basedOn w:val="a0"/>
    <w:qFormat/>
    <w:rsid w:val="00043C01"/>
  </w:style>
  <w:style w:type="character" w:customStyle="1" w:styleId="word">
    <w:name w:val="word"/>
    <w:basedOn w:val="a0"/>
    <w:qFormat/>
    <w:rsid w:val="00043C01"/>
  </w:style>
  <w:style w:type="character" w:customStyle="1" w:styleId="extendedtext-full">
    <w:name w:val="extendedtext-full"/>
    <w:basedOn w:val="a0"/>
    <w:qFormat/>
    <w:rsid w:val="006C7B1A"/>
  </w:style>
  <w:style w:type="character" w:customStyle="1" w:styleId="link">
    <w:name w:val="link"/>
    <w:basedOn w:val="a0"/>
    <w:qFormat/>
    <w:rsid w:val="006C7B1A"/>
  </w:style>
  <w:style w:type="character" w:customStyle="1" w:styleId="BodyText2">
    <w:name w:val="Body Text 2 Знак"/>
    <w:uiPriority w:val="99"/>
    <w:qFormat/>
    <w:rsid w:val="008871B1"/>
    <w:rPr>
      <w:sz w:val="28"/>
      <w:lang w:val="x-none" w:eastAsia="x-none"/>
    </w:rPr>
  </w:style>
  <w:style w:type="character" w:customStyle="1" w:styleId="afe">
    <w:name w:val="Абзац списка Знак"/>
    <w:link w:val="aff"/>
    <w:uiPriority w:val="34"/>
    <w:qFormat/>
    <w:locked/>
    <w:rsid w:val="008871B1"/>
    <w:rPr>
      <w:sz w:val="24"/>
      <w:szCs w:val="24"/>
    </w:rPr>
  </w:style>
  <w:style w:type="character" w:customStyle="1" w:styleId="aff0">
    <w:name w:val="Обычный (веб) Знак"/>
    <w:link w:val="aff1"/>
    <w:uiPriority w:val="99"/>
    <w:qFormat/>
    <w:rsid w:val="00F67233"/>
    <w:rPr>
      <w:rFonts w:ascii="Tahoma" w:eastAsia="Andale Sans UI" w:hAnsi="Tahoma" w:cs="Tahoma"/>
      <w:kern w:val="2"/>
      <w:sz w:val="17"/>
      <w:szCs w:val="17"/>
    </w:rPr>
  </w:style>
  <w:style w:type="character" w:customStyle="1" w:styleId="s1">
    <w:name w:val="s1"/>
    <w:basedOn w:val="a0"/>
    <w:qFormat/>
    <w:rsid w:val="00F67233"/>
  </w:style>
  <w:style w:type="character" w:customStyle="1" w:styleId="s3">
    <w:name w:val="s3"/>
    <w:basedOn w:val="a0"/>
    <w:qFormat/>
    <w:rsid w:val="00F67233"/>
  </w:style>
  <w:style w:type="character" w:customStyle="1" w:styleId="s4">
    <w:name w:val="s4"/>
    <w:basedOn w:val="a0"/>
    <w:qFormat/>
    <w:rsid w:val="00F67233"/>
  </w:style>
  <w:style w:type="character" w:customStyle="1" w:styleId="s5">
    <w:name w:val="s5"/>
    <w:basedOn w:val="a0"/>
    <w:qFormat/>
    <w:rsid w:val="00F67233"/>
  </w:style>
  <w:style w:type="character" w:customStyle="1" w:styleId="s6">
    <w:name w:val="s6"/>
    <w:basedOn w:val="a0"/>
    <w:qFormat/>
    <w:rsid w:val="00F67233"/>
  </w:style>
  <w:style w:type="character" w:customStyle="1" w:styleId="s7">
    <w:name w:val="s7"/>
    <w:basedOn w:val="a0"/>
    <w:qFormat/>
    <w:rsid w:val="00F67233"/>
  </w:style>
  <w:style w:type="character" w:customStyle="1" w:styleId="s8">
    <w:name w:val="s8"/>
    <w:basedOn w:val="a0"/>
    <w:qFormat/>
    <w:rsid w:val="00F67233"/>
  </w:style>
  <w:style w:type="character" w:customStyle="1" w:styleId="s9">
    <w:name w:val="s9"/>
    <w:basedOn w:val="a0"/>
    <w:qFormat/>
    <w:rsid w:val="00F67233"/>
  </w:style>
  <w:style w:type="character" w:customStyle="1" w:styleId="s10">
    <w:name w:val="s10"/>
    <w:basedOn w:val="a0"/>
    <w:qFormat/>
    <w:rsid w:val="00F67233"/>
  </w:style>
  <w:style w:type="character" w:customStyle="1" w:styleId="aff2">
    <w:name w:val="Название Знак"/>
    <w:uiPriority w:val="10"/>
    <w:qFormat/>
    <w:rsid w:val="00F67233"/>
    <w:rPr>
      <w:b/>
      <w:sz w:val="22"/>
    </w:rPr>
  </w:style>
  <w:style w:type="character" w:styleId="aff3">
    <w:name w:val="Emphasis"/>
    <w:qFormat/>
    <w:rsid w:val="00F67233"/>
    <w:rPr>
      <w:i/>
      <w:iCs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e">
    <w:name w:val="Body Text"/>
    <w:basedOn w:val="a"/>
    <w:link w:val="ad"/>
    <w:uiPriority w:val="99"/>
    <w:rsid w:val="00185648"/>
    <w:pPr>
      <w:spacing w:after="120"/>
    </w:pPr>
    <w:rPr>
      <w:sz w:val="24"/>
      <w:szCs w:val="24"/>
    </w:rPr>
  </w:style>
  <w:style w:type="paragraph" w:styleId="aff4">
    <w:name w:val="List"/>
    <w:basedOn w:val="a"/>
    <w:uiPriority w:val="99"/>
    <w:rsid w:val="00C92FFA"/>
    <w:pPr>
      <w:ind w:left="283" w:hanging="283"/>
    </w:pPr>
    <w:rPr>
      <w:sz w:val="24"/>
      <w:szCs w:val="24"/>
    </w:rPr>
  </w:style>
  <w:style w:type="paragraph" w:styleId="aff5">
    <w:name w:val="caption"/>
    <w:basedOn w:val="a"/>
    <w:uiPriority w:val="99"/>
    <w:qFormat/>
    <w:rsid w:val="00F60ADE"/>
    <w:pPr>
      <w:jc w:val="center"/>
    </w:pPr>
    <w:rPr>
      <w:b/>
      <w:sz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4">
    <w:name w:val="Balloon Text"/>
    <w:basedOn w:val="a"/>
    <w:link w:val="a3"/>
    <w:uiPriority w:val="99"/>
    <w:unhideWhenUsed/>
    <w:qFormat/>
    <w:rsid w:val="003916D2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1"/>
    <w:uiPriority w:val="99"/>
    <w:qFormat/>
    <w:rsid w:val="00A65B6E"/>
    <w:pPr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qFormat/>
    <w:rsid w:val="007240F9"/>
    <w:pPr>
      <w:jc w:val="center"/>
    </w:pPr>
    <w:rPr>
      <w:b/>
      <w:sz w:val="28"/>
    </w:r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unhideWhenUsed/>
    <w:rsid w:val="006F1D7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6F1D70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qFormat/>
    <w:rsid w:val="007240F9"/>
    <w:pPr>
      <w:ind w:firstLine="567"/>
      <w:jc w:val="both"/>
    </w:pPr>
    <w:rPr>
      <w:sz w:val="28"/>
    </w:rPr>
  </w:style>
  <w:style w:type="paragraph" w:customStyle="1" w:styleId="ConsPlusNormal">
    <w:name w:val="ConsPlusNormal"/>
    <w:qFormat/>
    <w:rsid w:val="000B45FA"/>
    <w:pPr>
      <w:widowControl w:val="0"/>
      <w:ind w:firstLine="720"/>
    </w:pPr>
    <w:rPr>
      <w:rFonts w:ascii="Arial" w:hAnsi="Arial" w:cs="Arial"/>
    </w:rPr>
  </w:style>
  <w:style w:type="paragraph" w:customStyle="1" w:styleId="16">
    <w:name w:val="Должность1"/>
    <w:basedOn w:val="a"/>
    <w:qFormat/>
    <w:rsid w:val="000B45FA"/>
    <w:rPr>
      <w:sz w:val="28"/>
      <w:szCs w:val="28"/>
    </w:rPr>
  </w:style>
  <w:style w:type="paragraph" w:customStyle="1" w:styleId="aff6">
    <w:name w:val="Знак"/>
    <w:basedOn w:val="a"/>
    <w:uiPriority w:val="99"/>
    <w:qFormat/>
    <w:rsid w:val="00506285"/>
    <w:rPr>
      <w:rFonts w:ascii="Verdana" w:hAnsi="Verdana" w:cs="Verdana"/>
      <w:lang w:val="en-US" w:eastAsia="ar-SA"/>
    </w:rPr>
  </w:style>
  <w:style w:type="paragraph" w:customStyle="1" w:styleId="ConsNormal">
    <w:name w:val="ConsNormal"/>
    <w:qFormat/>
    <w:rsid w:val="00F60ADE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uiPriority w:val="99"/>
    <w:rsid w:val="00F60ADE"/>
    <w:rPr>
      <w:szCs w:val="24"/>
    </w:rPr>
  </w:style>
  <w:style w:type="paragraph" w:customStyle="1" w:styleId="ConsPlusCell">
    <w:name w:val="ConsPlusCell"/>
    <w:uiPriority w:val="99"/>
    <w:qFormat/>
    <w:rsid w:val="00F60ADE"/>
    <w:pPr>
      <w:widowControl w:val="0"/>
    </w:pPr>
    <w:rPr>
      <w:rFonts w:ascii="Arial" w:hAnsi="Arial" w:cs="Arial"/>
    </w:rPr>
  </w:style>
  <w:style w:type="paragraph" w:styleId="24">
    <w:name w:val="Body Text Indent 2"/>
    <w:basedOn w:val="a"/>
    <w:link w:val="23"/>
    <w:uiPriority w:val="99"/>
    <w:unhideWhenUsed/>
    <w:qFormat/>
    <w:rsid w:val="00F60ADE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aff1">
    <w:name w:val="Normal (Web)"/>
    <w:basedOn w:val="a"/>
    <w:link w:val="aff0"/>
    <w:uiPriority w:val="99"/>
    <w:qFormat/>
    <w:rsid w:val="00185648"/>
    <w:pPr>
      <w:widowControl w:val="0"/>
      <w:spacing w:before="280" w:after="280"/>
      <w:ind w:firstLine="405"/>
      <w:jc w:val="both"/>
    </w:pPr>
    <w:rPr>
      <w:rFonts w:ascii="Tahoma" w:eastAsia="Andale Sans UI" w:hAnsi="Tahoma" w:cs="Tahoma"/>
      <w:kern w:val="2"/>
      <w:sz w:val="17"/>
      <w:szCs w:val="17"/>
    </w:rPr>
  </w:style>
  <w:style w:type="paragraph" w:customStyle="1" w:styleId="ConsNonformat">
    <w:name w:val="ConsNonformat"/>
    <w:qFormat/>
    <w:rsid w:val="00185648"/>
    <w:pPr>
      <w:widowControl w:val="0"/>
      <w:ind w:right="19772"/>
    </w:pPr>
    <w:rPr>
      <w:rFonts w:ascii="Courier New" w:eastAsia="Arial" w:hAnsi="Courier New" w:cs="Courier New"/>
      <w:kern w:val="2"/>
      <w:lang w:eastAsia="ar-SA"/>
    </w:rPr>
  </w:style>
  <w:style w:type="paragraph" w:customStyle="1" w:styleId="17">
    <w:name w:val="1"/>
    <w:basedOn w:val="a"/>
    <w:qFormat/>
    <w:rsid w:val="00185648"/>
    <w:rPr>
      <w:rFonts w:ascii="Verdana" w:hAnsi="Verdana" w:cs="Verdana"/>
      <w:lang w:val="en-US" w:eastAsia="en-US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0B4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18">
    <w:name w:val="Стиль Первая строка:  1"/>
    <w:basedOn w:val="a"/>
    <w:uiPriority w:val="99"/>
    <w:qFormat/>
    <w:rsid w:val="007240F9"/>
    <w:pPr>
      <w:spacing w:line="360" w:lineRule="auto"/>
      <w:ind w:firstLine="709"/>
      <w:jc w:val="both"/>
    </w:pPr>
    <w:rPr>
      <w:rFonts w:ascii="Arial" w:hAnsi="Arial"/>
      <w:sz w:val="24"/>
    </w:rPr>
  </w:style>
  <w:style w:type="paragraph" w:customStyle="1" w:styleId="19">
    <w:name w:val="Знак1"/>
    <w:basedOn w:val="a"/>
    <w:uiPriority w:val="99"/>
    <w:qFormat/>
    <w:rsid w:val="00506285"/>
    <w:rPr>
      <w:rFonts w:ascii="Verdana" w:hAnsi="Verdana" w:cs="Verdana"/>
      <w:lang w:val="en-US" w:eastAsia="ar-SA"/>
    </w:rPr>
  </w:style>
  <w:style w:type="paragraph" w:customStyle="1" w:styleId="aff7">
    <w:name w:val="Таблицы (моноширинный)"/>
    <w:basedOn w:val="a"/>
    <w:next w:val="a"/>
    <w:uiPriority w:val="99"/>
    <w:qFormat/>
    <w:rsid w:val="007240F9"/>
    <w:pPr>
      <w:jc w:val="both"/>
    </w:pPr>
    <w:rPr>
      <w:rFonts w:ascii="Courier New" w:hAnsi="Courier New" w:cs="Courier New"/>
    </w:rPr>
  </w:style>
  <w:style w:type="paragraph" w:customStyle="1" w:styleId="aff8">
    <w:name w:val="Прижатый влево"/>
    <w:basedOn w:val="a"/>
    <w:next w:val="a"/>
    <w:uiPriority w:val="99"/>
    <w:qFormat/>
    <w:rsid w:val="007240F9"/>
    <w:rPr>
      <w:rFonts w:ascii="Arial" w:hAnsi="Arial"/>
    </w:rPr>
  </w:style>
  <w:style w:type="paragraph" w:customStyle="1" w:styleId="ConsPlusTitle">
    <w:name w:val="ConsPlusTitle"/>
    <w:uiPriority w:val="99"/>
    <w:qFormat/>
    <w:rsid w:val="007240F9"/>
    <w:rPr>
      <w:b/>
      <w:bCs/>
      <w:sz w:val="28"/>
      <w:szCs w:val="28"/>
    </w:rPr>
  </w:style>
  <w:style w:type="paragraph" w:customStyle="1" w:styleId="ConsPlusNonformat">
    <w:name w:val="ConsPlusNonformat"/>
    <w:uiPriority w:val="99"/>
    <w:qFormat/>
    <w:rsid w:val="007240F9"/>
    <w:rPr>
      <w:rFonts w:ascii="Courier New" w:hAnsi="Courier New" w:cs="Courier New"/>
    </w:rPr>
  </w:style>
  <w:style w:type="paragraph" w:customStyle="1" w:styleId="aff9">
    <w:name w:val="Знак Знак Знак Знак Знак Знак Знак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styleId="32">
    <w:name w:val="Body Text Indent 3"/>
    <w:basedOn w:val="a"/>
    <w:link w:val="31"/>
    <w:uiPriority w:val="99"/>
    <w:qFormat/>
    <w:rsid w:val="007240F9"/>
    <w:pPr>
      <w:spacing w:after="120"/>
      <w:ind w:left="283"/>
    </w:pPr>
    <w:rPr>
      <w:sz w:val="16"/>
      <w:szCs w:val="16"/>
    </w:rPr>
  </w:style>
  <w:style w:type="paragraph" w:styleId="af0">
    <w:name w:val="Title"/>
    <w:basedOn w:val="a"/>
    <w:link w:val="25"/>
    <w:uiPriority w:val="99"/>
    <w:qFormat/>
    <w:rsid w:val="007240F9"/>
    <w:pPr>
      <w:jc w:val="center"/>
    </w:pPr>
    <w:rPr>
      <w:b/>
      <w:sz w:val="22"/>
    </w:rPr>
  </w:style>
  <w:style w:type="paragraph" w:customStyle="1" w:styleId="2110">
    <w:name w:val="Основной текст с отступом 211"/>
    <w:basedOn w:val="a"/>
    <w:qFormat/>
    <w:rsid w:val="007240F9"/>
    <w:pPr>
      <w:ind w:firstLine="567"/>
      <w:jc w:val="both"/>
    </w:pPr>
    <w:rPr>
      <w:sz w:val="28"/>
    </w:rPr>
  </w:style>
  <w:style w:type="paragraph" w:customStyle="1" w:styleId="2111">
    <w:name w:val="Основной текст 211"/>
    <w:basedOn w:val="a"/>
    <w:uiPriority w:val="99"/>
    <w:qFormat/>
    <w:rsid w:val="007240F9"/>
    <w:pPr>
      <w:jc w:val="center"/>
    </w:pPr>
    <w:rPr>
      <w:b/>
      <w:sz w:val="28"/>
    </w:rPr>
  </w:style>
  <w:style w:type="paragraph" w:customStyle="1" w:styleId="Default0">
    <w:name w:val="Default"/>
    <w:link w:val="Default"/>
    <w:uiPriority w:val="99"/>
    <w:qFormat/>
    <w:rsid w:val="007240F9"/>
    <w:rPr>
      <w:rFonts w:eastAsia="Calibri"/>
      <w:color w:val="000000"/>
      <w:sz w:val="24"/>
      <w:szCs w:val="24"/>
      <w:lang w:eastAsia="en-US"/>
    </w:rPr>
  </w:style>
  <w:style w:type="paragraph" w:styleId="aff">
    <w:name w:val="List Paragraph"/>
    <w:basedOn w:val="a"/>
    <w:link w:val="afe"/>
    <w:uiPriority w:val="99"/>
    <w:qFormat/>
    <w:rsid w:val="007240F9"/>
    <w:pPr>
      <w:ind w:left="720"/>
      <w:contextualSpacing/>
    </w:pPr>
    <w:rPr>
      <w:sz w:val="24"/>
      <w:szCs w:val="24"/>
    </w:rPr>
  </w:style>
  <w:style w:type="paragraph" w:customStyle="1" w:styleId="29">
    <w:name w:val="Знак2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52">
    <w:name w:val="Знак5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42">
    <w:name w:val="Знак4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36">
    <w:name w:val="Знак3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styleId="af2">
    <w:name w:val="Body Text Indent"/>
    <w:basedOn w:val="a"/>
    <w:link w:val="af1"/>
    <w:uiPriority w:val="99"/>
    <w:rsid w:val="007240F9"/>
    <w:pPr>
      <w:spacing w:after="120"/>
      <w:ind w:left="283"/>
    </w:pPr>
    <w:rPr>
      <w:sz w:val="24"/>
      <w:szCs w:val="24"/>
    </w:rPr>
  </w:style>
  <w:style w:type="paragraph" w:customStyle="1" w:styleId="61">
    <w:name w:val="Знак6"/>
    <w:basedOn w:val="a"/>
    <w:uiPriority w:val="99"/>
    <w:qFormat/>
    <w:rsid w:val="007240F9"/>
    <w:rPr>
      <w:rFonts w:ascii="Verdana" w:hAnsi="Verdana" w:cs="Verdana"/>
      <w:lang w:val="en-US" w:eastAsia="en-US"/>
    </w:rPr>
  </w:style>
  <w:style w:type="paragraph" w:customStyle="1" w:styleId="1a">
    <w:name w:val="Название1"/>
    <w:basedOn w:val="a"/>
    <w:uiPriority w:val="99"/>
    <w:qFormat/>
    <w:rsid w:val="00C92FFA"/>
    <w:pPr>
      <w:snapToGrid w:val="0"/>
      <w:ind w:right="-96" w:firstLine="567"/>
      <w:jc w:val="center"/>
    </w:pPr>
    <w:rPr>
      <w:b/>
      <w:bCs/>
      <w:sz w:val="28"/>
      <w:szCs w:val="28"/>
    </w:rPr>
  </w:style>
  <w:style w:type="paragraph" w:customStyle="1" w:styleId="xl26">
    <w:name w:val="xl26"/>
    <w:basedOn w:val="a"/>
    <w:uiPriority w:val="99"/>
    <w:qFormat/>
    <w:rsid w:val="00C92FFA"/>
    <w:pPr>
      <w:pBdr>
        <w:lef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1b">
    <w:name w:val="Обычный1"/>
    <w:uiPriority w:val="99"/>
    <w:qFormat/>
    <w:rsid w:val="00C92FFA"/>
    <w:pPr>
      <w:snapToGrid w:val="0"/>
    </w:pPr>
  </w:style>
  <w:style w:type="paragraph" w:styleId="37">
    <w:name w:val="List Bullet 3"/>
    <w:basedOn w:val="a"/>
    <w:uiPriority w:val="99"/>
    <w:rsid w:val="00C92FFA"/>
    <w:pPr>
      <w:ind w:left="566" w:hanging="283"/>
    </w:pPr>
    <w:rPr>
      <w:sz w:val="24"/>
      <w:szCs w:val="24"/>
    </w:rPr>
  </w:style>
  <w:style w:type="paragraph" w:styleId="affa">
    <w:name w:val="List Continue"/>
    <w:basedOn w:val="a"/>
    <w:uiPriority w:val="99"/>
    <w:qFormat/>
    <w:rsid w:val="00C92FFA"/>
    <w:pPr>
      <w:spacing w:after="120"/>
      <w:ind w:left="283"/>
    </w:pPr>
    <w:rPr>
      <w:sz w:val="24"/>
      <w:szCs w:val="24"/>
    </w:rPr>
  </w:style>
  <w:style w:type="paragraph" w:customStyle="1" w:styleId="1c">
    <w:name w:val="Абзац списка1"/>
    <w:basedOn w:val="a"/>
    <w:uiPriority w:val="99"/>
    <w:qFormat/>
    <w:rsid w:val="00C92FFA"/>
    <w:pPr>
      <w:ind w:left="720"/>
    </w:pPr>
    <w:rPr>
      <w:sz w:val="24"/>
      <w:szCs w:val="24"/>
    </w:rPr>
  </w:style>
  <w:style w:type="paragraph" w:customStyle="1" w:styleId="2a">
    <w:name w:val="Знак Знак Знак Знак Знак Знак2 Знак"/>
    <w:basedOn w:val="a"/>
    <w:uiPriority w:val="99"/>
    <w:qFormat/>
    <w:rsid w:val="00C92FF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Style7">
    <w:name w:val="Style7"/>
    <w:basedOn w:val="a"/>
    <w:uiPriority w:val="99"/>
    <w:qFormat/>
    <w:rsid w:val="00C92FFA"/>
    <w:pPr>
      <w:widowControl w:val="0"/>
    </w:pPr>
    <w:rPr>
      <w:sz w:val="24"/>
      <w:szCs w:val="24"/>
    </w:rPr>
  </w:style>
  <w:style w:type="paragraph" w:customStyle="1" w:styleId="Default140">
    <w:name w:val="Default + 14 тп"/>
    <w:basedOn w:val="Default0"/>
    <w:link w:val="Default14"/>
    <w:uiPriority w:val="99"/>
    <w:qFormat/>
    <w:rsid w:val="00C92FFA"/>
    <w:rPr>
      <w:rFonts w:eastAsia="Times New Roman"/>
      <w:b/>
      <w:bCs/>
      <w:lang w:eastAsia="ru-RU"/>
    </w:rPr>
  </w:style>
  <w:style w:type="paragraph" w:customStyle="1" w:styleId="CharChar">
    <w:name w:val="Char Char"/>
    <w:basedOn w:val="a"/>
    <w:qFormat/>
    <w:rsid w:val="004544E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b">
    <w:name w:val="No Spacing"/>
    <w:uiPriority w:val="1"/>
    <w:qFormat/>
    <w:rsid w:val="004544E2"/>
    <w:rPr>
      <w:sz w:val="24"/>
      <w:szCs w:val="24"/>
    </w:rPr>
  </w:style>
  <w:style w:type="paragraph" w:customStyle="1" w:styleId="51">
    <w:name w:val="Основной текст5"/>
    <w:basedOn w:val="a"/>
    <w:link w:val="af3"/>
    <w:qFormat/>
    <w:rsid w:val="004544E2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paragraph" w:customStyle="1" w:styleId="27">
    <w:name w:val="Основной текст (2)"/>
    <w:basedOn w:val="a"/>
    <w:link w:val="26"/>
    <w:qFormat/>
    <w:rsid w:val="004544E2"/>
    <w:pPr>
      <w:widowControl w:val="0"/>
      <w:shd w:val="clear" w:color="auto" w:fill="FFFFFF"/>
      <w:spacing w:line="322" w:lineRule="exact"/>
      <w:jc w:val="center"/>
    </w:pPr>
    <w:rPr>
      <w:b/>
      <w:bCs/>
      <w:sz w:val="26"/>
      <w:szCs w:val="26"/>
    </w:rPr>
  </w:style>
  <w:style w:type="paragraph" w:styleId="34">
    <w:name w:val="Body Text 3"/>
    <w:basedOn w:val="a"/>
    <w:link w:val="33"/>
    <w:qFormat/>
    <w:rsid w:val="004544E2"/>
    <w:pPr>
      <w:jc w:val="both"/>
    </w:pPr>
    <w:rPr>
      <w:b/>
      <w:bCs/>
      <w:sz w:val="28"/>
      <w:szCs w:val="24"/>
    </w:rPr>
  </w:style>
  <w:style w:type="paragraph" w:customStyle="1" w:styleId="Standard">
    <w:name w:val="Standard"/>
    <w:qFormat/>
    <w:rsid w:val="00571D67"/>
    <w:pPr>
      <w:widowControl w:val="0"/>
      <w:textAlignment w:val="baseline"/>
    </w:pPr>
    <w:rPr>
      <w:rFonts w:ascii="Calibri" w:hAnsi="Calibri" w:cs="Tahoma"/>
      <w:color w:val="000000"/>
      <w:kern w:val="2"/>
      <w:sz w:val="24"/>
      <w:szCs w:val="24"/>
      <w:lang w:val="en-US" w:eastAsia="en-US"/>
    </w:rPr>
  </w:style>
  <w:style w:type="paragraph" w:customStyle="1" w:styleId="affc">
    <w:name w:val="адрес"/>
    <w:basedOn w:val="Standard"/>
    <w:qFormat/>
    <w:rsid w:val="00571D67"/>
    <w:pPr>
      <w:jc w:val="center"/>
    </w:pPr>
    <w:rPr>
      <w:rFonts w:ascii="Times New Roman" w:hAnsi="Times New Roman"/>
      <w:color w:val="auto"/>
      <w:szCs w:val="28"/>
      <w:lang w:val="de-DE" w:eastAsia="ja-JP" w:bidi="fa-IR"/>
    </w:rPr>
  </w:style>
  <w:style w:type="paragraph" w:customStyle="1" w:styleId="Style2">
    <w:name w:val="Style2"/>
    <w:basedOn w:val="a"/>
    <w:qFormat/>
    <w:rsid w:val="00E04458"/>
    <w:pPr>
      <w:widowControl w:val="0"/>
    </w:pPr>
    <w:rPr>
      <w:sz w:val="24"/>
      <w:szCs w:val="24"/>
      <w:lang w:eastAsia="ar-SA"/>
    </w:rPr>
  </w:style>
  <w:style w:type="paragraph" w:customStyle="1" w:styleId="110">
    <w:name w:val="Заголовок 11"/>
    <w:basedOn w:val="a"/>
    <w:next w:val="a"/>
    <w:qFormat/>
    <w:rsid w:val="00E04458"/>
    <w:pPr>
      <w:widowControl w:val="0"/>
    </w:pPr>
    <w:rPr>
      <w:rFonts w:ascii="Arial" w:hAnsi="Arial"/>
      <w:kern w:val="2"/>
    </w:rPr>
  </w:style>
  <w:style w:type="paragraph" w:customStyle="1" w:styleId="212">
    <w:name w:val="???????? ????? ? ???????? 21"/>
    <w:basedOn w:val="a"/>
    <w:qFormat/>
    <w:rsid w:val="00E04458"/>
    <w:pPr>
      <w:widowControl w:val="0"/>
      <w:ind w:firstLine="540"/>
      <w:jc w:val="both"/>
    </w:pPr>
    <w:rPr>
      <w:kern w:val="2"/>
      <w:sz w:val="24"/>
    </w:rPr>
  </w:style>
  <w:style w:type="paragraph" w:customStyle="1" w:styleId="affd">
    <w:name w:val="Çàãëàâèå"/>
    <w:basedOn w:val="a"/>
    <w:next w:val="af8"/>
    <w:qFormat/>
    <w:rsid w:val="00E04458"/>
    <w:pPr>
      <w:widowControl w:val="0"/>
      <w:jc w:val="center"/>
    </w:pPr>
    <w:rPr>
      <w:b/>
      <w:kern w:val="2"/>
      <w:sz w:val="24"/>
    </w:rPr>
  </w:style>
  <w:style w:type="paragraph" w:customStyle="1" w:styleId="1d">
    <w:name w:val="???????? ????? ? ????????.????? ?????1"/>
    <w:basedOn w:val="a"/>
    <w:qFormat/>
    <w:rsid w:val="00E04458"/>
    <w:pPr>
      <w:widowControl w:val="0"/>
      <w:ind w:firstLine="567"/>
      <w:jc w:val="both"/>
    </w:pPr>
    <w:rPr>
      <w:kern w:val="2"/>
      <w:sz w:val="24"/>
    </w:rPr>
  </w:style>
  <w:style w:type="paragraph" w:styleId="af8">
    <w:name w:val="Subtitle"/>
    <w:basedOn w:val="a"/>
    <w:next w:val="a"/>
    <w:link w:val="af7"/>
    <w:uiPriority w:val="11"/>
    <w:qFormat/>
    <w:rsid w:val="00E04458"/>
    <w:pPr>
      <w:widowControl w:val="0"/>
      <w:spacing w:after="160"/>
    </w:pPr>
    <w:rPr>
      <w:rFonts w:ascii="Calibri" w:hAnsi="Calibri"/>
      <w:color w:val="5A5A5A"/>
      <w:spacing w:val="15"/>
      <w:kern w:val="2"/>
    </w:rPr>
  </w:style>
  <w:style w:type="paragraph" w:customStyle="1" w:styleId="s11">
    <w:name w:val="s_1"/>
    <w:basedOn w:val="a"/>
    <w:uiPriority w:val="99"/>
    <w:qFormat/>
    <w:rsid w:val="00E04458"/>
    <w:pPr>
      <w:spacing w:beforeAutospacing="1" w:afterAutospacing="1"/>
    </w:pPr>
    <w:rPr>
      <w:sz w:val="24"/>
      <w:szCs w:val="24"/>
    </w:rPr>
  </w:style>
  <w:style w:type="paragraph" w:customStyle="1" w:styleId="1e">
    <w:name w:val="Заголовок1"/>
    <w:basedOn w:val="a"/>
    <w:next w:val="ae"/>
    <w:qFormat/>
    <w:rsid w:val="00506285"/>
    <w:pPr>
      <w:keepNext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38">
    <w:name w:val="Название3"/>
    <w:basedOn w:val="a"/>
    <w:qFormat/>
    <w:rsid w:val="00506285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39">
    <w:name w:val="Указатель3"/>
    <w:basedOn w:val="a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2b">
    <w:name w:val="Название2"/>
    <w:basedOn w:val="a"/>
    <w:qFormat/>
    <w:rsid w:val="00506285"/>
    <w:pPr>
      <w:suppressLineNumber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2c">
    <w:name w:val="Указатель2"/>
    <w:basedOn w:val="a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1f">
    <w:name w:val="Указатель1"/>
    <w:basedOn w:val="a"/>
    <w:qFormat/>
    <w:rsid w:val="00506285"/>
    <w:pPr>
      <w:suppressLineNumbers/>
    </w:pPr>
    <w:rPr>
      <w:rFonts w:ascii="Arial" w:hAnsi="Arial" w:cs="Mangal"/>
      <w:sz w:val="24"/>
      <w:szCs w:val="24"/>
      <w:lang w:eastAsia="ar-SA"/>
    </w:rPr>
  </w:style>
  <w:style w:type="paragraph" w:customStyle="1" w:styleId="220">
    <w:name w:val="Основной текст 22"/>
    <w:basedOn w:val="a"/>
    <w:qFormat/>
    <w:rsid w:val="00506285"/>
    <w:pPr>
      <w:jc w:val="center"/>
    </w:pPr>
    <w:rPr>
      <w:b/>
      <w:sz w:val="28"/>
      <w:lang w:eastAsia="ar-SA"/>
    </w:rPr>
  </w:style>
  <w:style w:type="paragraph" w:customStyle="1" w:styleId="221">
    <w:name w:val="Основной текст с отступом 22"/>
    <w:basedOn w:val="a"/>
    <w:uiPriority w:val="99"/>
    <w:qFormat/>
    <w:rsid w:val="00506285"/>
    <w:pPr>
      <w:widowControl w:val="0"/>
      <w:ind w:right="45" w:firstLine="851"/>
      <w:jc w:val="both"/>
    </w:pPr>
    <w:rPr>
      <w:sz w:val="28"/>
      <w:lang w:eastAsia="ar-SA"/>
    </w:rPr>
  </w:style>
  <w:style w:type="paragraph" w:customStyle="1" w:styleId="310">
    <w:name w:val="Основной текст с отступом 31"/>
    <w:basedOn w:val="a"/>
    <w:uiPriority w:val="99"/>
    <w:qFormat/>
    <w:rsid w:val="00506285"/>
    <w:pPr>
      <w:spacing w:after="120"/>
      <w:ind w:left="283"/>
    </w:pPr>
    <w:rPr>
      <w:sz w:val="16"/>
      <w:szCs w:val="16"/>
      <w:lang w:eastAsia="ar-SA"/>
    </w:rPr>
  </w:style>
  <w:style w:type="paragraph" w:customStyle="1" w:styleId="affe">
    <w:name w:val="Содержимое таблицы"/>
    <w:basedOn w:val="a"/>
    <w:qFormat/>
    <w:rsid w:val="00506285"/>
    <w:pPr>
      <w:suppressLineNumbers/>
    </w:pPr>
    <w:rPr>
      <w:sz w:val="24"/>
      <w:szCs w:val="24"/>
      <w:lang w:eastAsia="ar-SA"/>
    </w:rPr>
  </w:style>
  <w:style w:type="paragraph" w:customStyle="1" w:styleId="afff">
    <w:name w:val="Заголовок таблицы"/>
    <w:basedOn w:val="affe"/>
    <w:qFormat/>
    <w:rsid w:val="00506285"/>
    <w:pPr>
      <w:jc w:val="center"/>
    </w:pPr>
    <w:rPr>
      <w:b/>
      <w:bCs/>
    </w:rPr>
  </w:style>
  <w:style w:type="paragraph" w:customStyle="1" w:styleId="afff0">
    <w:name w:val="Содержимое врезки"/>
    <w:basedOn w:val="ae"/>
    <w:qFormat/>
    <w:rsid w:val="00506285"/>
    <w:rPr>
      <w:lang w:eastAsia="ar-SA"/>
    </w:rPr>
  </w:style>
  <w:style w:type="paragraph" w:customStyle="1" w:styleId="120">
    <w:name w:val="Заголовок 12"/>
    <w:next w:val="a"/>
    <w:qFormat/>
    <w:rsid w:val="00506285"/>
    <w:pPr>
      <w:widowControl w:val="0"/>
    </w:pPr>
    <w:rPr>
      <w:rFonts w:ascii="Arial" w:eastAsia="SimSun" w:hAnsi="Arial" w:cs="Mangal"/>
      <w:szCs w:val="24"/>
      <w:lang w:eastAsia="hi-IN" w:bidi="hi-IN"/>
    </w:rPr>
  </w:style>
  <w:style w:type="paragraph" w:customStyle="1" w:styleId="afff1">
    <w:name w:val="подпись"/>
    <w:basedOn w:val="a"/>
    <w:qFormat/>
    <w:rsid w:val="00506285"/>
    <w:pPr>
      <w:spacing w:line="100" w:lineRule="atLeast"/>
      <w:jc w:val="right"/>
      <w:textAlignment w:val="baseline"/>
    </w:pPr>
    <w:rPr>
      <w:sz w:val="24"/>
      <w:szCs w:val="28"/>
      <w:lang w:eastAsia="ar-SA"/>
    </w:rPr>
  </w:style>
  <w:style w:type="paragraph" w:customStyle="1" w:styleId="1f0">
    <w:name w:val="Основной текст с отступом.Надин стиль1"/>
    <w:basedOn w:val="a"/>
    <w:qFormat/>
    <w:rsid w:val="00506285"/>
    <w:pPr>
      <w:ind w:firstLine="567"/>
      <w:jc w:val="both"/>
    </w:pPr>
    <w:rPr>
      <w:sz w:val="28"/>
      <w:szCs w:val="28"/>
    </w:rPr>
  </w:style>
  <w:style w:type="paragraph" w:customStyle="1" w:styleId="msonormal0">
    <w:name w:val="msonormal"/>
    <w:basedOn w:val="a"/>
    <w:uiPriority w:val="99"/>
    <w:qFormat/>
    <w:rsid w:val="008A51B9"/>
    <w:pPr>
      <w:spacing w:beforeAutospacing="1" w:afterAutospacing="1"/>
    </w:pPr>
    <w:rPr>
      <w:rFonts w:ascii="Arial" w:hAnsi="Arial" w:cs="Arial"/>
      <w:sz w:val="19"/>
      <w:szCs w:val="19"/>
    </w:rPr>
  </w:style>
  <w:style w:type="paragraph" w:styleId="afd">
    <w:name w:val="Message Header"/>
    <w:basedOn w:val="a"/>
    <w:link w:val="afc"/>
    <w:uiPriority w:val="99"/>
    <w:semiHidden/>
    <w:unhideWhenUsed/>
    <w:qFormat/>
    <w:rsid w:val="008A51B9"/>
    <w:pPr>
      <w:spacing w:before="60" w:after="60" w:line="200" w:lineRule="exact"/>
    </w:pPr>
    <w:rPr>
      <w:rFonts w:ascii="Arial" w:hAnsi="Arial"/>
      <w:i/>
    </w:rPr>
  </w:style>
  <w:style w:type="paragraph" w:customStyle="1" w:styleId="afff2">
    <w:name w:val="Таблица"/>
    <w:basedOn w:val="afd"/>
    <w:uiPriority w:val="99"/>
    <w:qFormat/>
    <w:rsid w:val="008A51B9"/>
    <w:pPr>
      <w:spacing w:before="0" w:after="0" w:line="220" w:lineRule="exact"/>
    </w:pPr>
    <w:rPr>
      <w:i w:val="0"/>
    </w:rPr>
  </w:style>
  <w:style w:type="paragraph" w:customStyle="1" w:styleId="Style3">
    <w:name w:val="Style3"/>
    <w:basedOn w:val="a"/>
    <w:uiPriority w:val="99"/>
    <w:qFormat/>
    <w:rsid w:val="008A51B9"/>
    <w:pPr>
      <w:widowControl w:val="0"/>
      <w:spacing w:line="300" w:lineRule="exact"/>
      <w:ind w:firstLine="715"/>
      <w:jc w:val="both"/>
    </w:pPr>
    <w:rPr>
      <w:sz w:val="24"/>
      <w:szCs w:val="24"/>
    </w:rPr>
  </w:style>
  <w:style w:type="paragraph" w:customStyle="1" w:styleId="afff3">
    <w:name w:val="Таблотст"/>
    <w:basedOn w:val="afff2"/>
    <w:uiPriority w:val="99"/>
    <w:qFormat/>
    <w:rsid w:val="008A51B9"/>
    <w:pPr>
      <w:ind w:left="85"/>
    </w:pPr>
  </w:style>
  <w:style w:type="paragraph" w:customStyle="1" w:styleId="pboth">
    <w:name w:val="pboth"/>
    <w:basedOn w:val="a"/>
    <w:uiPriority w:val="99"/>
    <w:qFormat/>
    <w:rsid w:val="008A51B9"/>
    <w:pPr>
      <w:spacing w:beforeAutospacing="1" w:afterAutospacing="1"/>
    </w:pPr>
    <w:rPr>
      <w:sz w:val="24"/>
      <w:szCs w:val="24"/>
    </w:rPr>
  </w:style>
  <w:style w:type="paragraph" w:customStyle="1" w:styleId="230">
    <w:name w:val="Основной текст 23"/>
    <w:basedOn w:val="a"/>
    <w:qFormat/>
    <w:rsid w:val="00F67233"/>
    <w:pPr>
      <w:jc w:val="center"/>
    </w:pPr>
    <w:rPr>
      <w:b/>
      <w:sz w:val="28"/>
    </w:rPr>
  </w:style>
  <w:style w:type="paragraph" w:customStyle="1" w:styleId="p1">
    <w:name w:val="p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">
    <w:name w:val="p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3">
    <w:name w:val="p3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4">
    <w:name w:val="p4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5">
    <w:name w:val="p5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6">
    <w:name w:val="p6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7">
    <w:name w:val="p7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8">
    <w:name w:val="p8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9">
    <w:name w:val="p9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0">
    <w:name w:val="p10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1">
    <w:name w:val="p1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2">
    <w:name w:val="p1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3">
    <w:name w:val="p13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14">
    <w:name w:val="p14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1">
    <w:name w:val="p21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p22">
    <w:name w:val="p22"/>
    <w:basedOn w:val="a"/>
    <w:qFormat/>
    <w:rsid w:val="00F67233"/>
    <w:pPr>
      <w:spacing w:beforeAutospacing="1" w:afterAutospacing="1"/>
    </w:pPr>
    <w:rPr>
      <w:sz w:val="24"/>
      <w:szCs w:val="24"/>
    </w:rPr>
  </w:style>
  <w:style w:type="paragraph" w:customStyle="1" w:styleId="Noeeu">
    <w:name w:val="Noeeu"/>
    <w:qFormat/>
    <w:rsid w:val="00F67233"/>
    <w:pPr>
      <w:widowControl w:val="0"/>
      <w:jc w:val="right"/>
    </w:pPr>
    <w:rPr>
      <w:spacing w:val="-1"/>
      <w:kern w:val="2"/>
      <w:sz w:val="24"/>
      <w:szCs w:val="24"/>
      <w:vertAlign w:val="subscript"/>
    </w:rPr>
  </w:style>
  <w:style w:type="paragraph" w:customStyle="1" w:styleId="320">
    <w:name w:val="Основной текст с отступом 32"/>
    <w:basedOn w:val="a"/>
    <w:qFormat/>
    <w:rsid w:val="00F67233"/>
    <w:pPr>
      <w:spacing w:line="360" w:lineRule="auto"/>
      <w:ind w:firstLine="680"/>
      <w:jc w:val="both"/>
    </w:pPr>
    <w:rPr>
      <w:sz w:val="28"/>
      <w:lang w:eastAsia="ar-SA"/>
    </w:rPr>
  </w:style>
  <w:style w:type="paragraph" w:customStyle="1" w:styleId="msonormalmrcssattr">
    <w:name w:val="msonormal_mr_css_attr"/>
    <w:basedOn w:val="a"/>
    <w:qFormat/>
    <w:rsid w:val="007B6455"/>
    <w:pPr>
      <w:spacing w:beforeAutospacing="1" w:afterAutospacing="1"/>
    </w:pPr>
    <w:rPr>
      <w:sz w:val="24"/>
      <w:szCs w:val="24"/>
    </w:rPr>
  </w:style>
  <w:style w:type="table" w:styleId="afff4">
    <w:name w:val="Table Grid"/>
    <w:basedOn w:val="a1"/>
    <w:uiPriority w:val="99"/>
    <w:rsid w:val="00CA13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autoTitleDeleted val="1"/>
    <c:view3D>
      <c:rotX val="30"/>
      <c:rotY val="0"/>
      <c:rAngAx val="0"/>
    </c:view3D>
    <c:floor>
      <c:thickness val="0"/>
      <c:spPr>
        <a:solidFill>
          <a:srgbClr val="D9D9D9"/>
        </a:solidFill>
        <a:ln w="0">
          <a:noFill/>
        </a:ln>
      </c:spPr>
    </c:floor>
    <c:sideWall>
      <c:thickness val="0"/>
      <c:spPr>
        <a:solidFill>
          <a:srgbClr val="D9D9D9"/>
        </a:solidFill>
        <a:ln w="0">
          <a:noFill/>
        </a:ln>
      </c:spPr>
    </c:sideWall>
    <c:backWall>
      <c:thickness val="0"/>
      <c:spPr>
        <a:solidFill>
          <a:srgbClr val="D9D9D9"/>
        </a:solidFill>
        <a:ln w="0">
          <a:noFill/>
        </a:ln>
      </c:spPr>
    </c:backWall>
    <c:plotArea>
      <c:layout/>
      <c:pie3D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Series1</c:v>
                </c:pt>
              </c:strCache>
            </c:strRef>
          </c:tx>
          <c:spPr>
            <a:solidFill>
              <a:srgbClr val="4F81BD"/>
            </a:solidFill>
            <a:ln w="0">
              <a:noFill/>
            </a:ln>
          </c:spPr>
          <c:dPt>
            <c:idx val="0"/>
            <c:bubble3D val="0"/>
            <c:explosion val="5"/>
            <c:spPr>
              <a:solidFill>
                <a:srgbClr val="4F81BD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1"/>
            <c:bubble3D val="0"/>
            <c:spPr>
              <a:solidFill>
                <a:srgbClr val="C0504D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2"/>
            <c:bubble3D val="0"/>
            <c:explosion val="5"/>
            <c:spPr>
              <a:solidFill>
                <a:srgbClr val="9BBB59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3"/>
            <c:bubble3D val="0"/>
            <c:explosion val="5"/>
            <c:spPr>
              <a:solidFill>
                <a:srgbClr val="8064A2"/>
              </a:solidFill>
              <a:ln w="25560">
                <a:solidFill>
                  <a:srgbClr val="FFFFFF"/>
                </a:solidFill>
                <a:round/>
              </a:ln>
            </c:spPr>
          </c:dPt>
          <c:dLbls>
            <c:dLbl>
              <c:idx val="0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900" b="0" strike="noStrike" spc="-1">
                    <a:solidFill>
                      <a:srgbClr val="404040"/>
                    </a:solidFill>
                    <a:latin typeface="Calibri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1"/>
            <c:separator>;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4"/>
                <c:pt idx="0">
                  <c:v>Субвенции</c:v>
                </c:pt>
                <c:pt idx="1">
                  <c:v>Иные межбюджетные трансферты</c:v>
                </c:pt>
                <c:pt idx="2">
                  <c:v>Дотации</c:v>
                </c:pt>
                <c:pt idx="3">
                  <c:v>Субсидии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0.41520000000000001</c:v>
                </c:pt>
                <c:pt idx="1">
                  <c:v>9.35E-2</c:v>
                </c:pt>
                <c:pt idx="2">
                  <c:v>0.19320000000000001</c:v>
                </c:pt>
                <c:pt idx="3">
                  <c:v>8.6900000000000005E-2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autoTitleDeleted val="1"/>
    <c:view3D>
      <c:rotX val="30"/>
      <c:rotY val="0"/>
      <c:rAngAx val="0"/>
    </c:view3D>
    <c:floor>
      <c:thickness val="0"/>
      <c:spPr>
        <a:solidFill>
          <a:srgbClr val="D9D9D9"/>
        </a:solidFill>
        <a:ln w="0">
          <a:noFill/>
        </a:ln>
      </c:spPr>
    </c:floor>
    <c:sideWall>
      <c:thickness val="0"/>
      <c:spPr>
        <a:solidFill>
          <a:srgbClr val="D9D9D9"/>
        </a:solidFill>
        <a:ln w="0">
          <a:noFill/>
        </a:ln>
      </c:spPr>
    </c:sideWall>
    <c:backWall>
      <c:thickness val="0"/>
      <c:spPr>
        <a:solidFill>
          <a:srgbClr val="D9D9D9"/>
        </a:solidFill>
        <a:ln w="0">
          <a:noFill/>
        </a:ln>
      </c:spPr>
    </c:backWall>
    <c:plotArea>
      <c:layout>
        <c:manualLayout>
          <c:layoutTarget val="inner"/>
          <c:xMode val="edge"/>
          <c:yMode val="edge"/>
          <c:x val="0.13468749999999999"/>
          <c:y val="0.141777777777778"/>
          <c:w val="0.75868749999999996"/>
          <c:h val="0.73022222222222199"/>
        </c:manualLayout>
      </c:layout>
      <c:pie3DChart>
        <c:varyColors val="1"/>
        <c:ser>
          <c:idx val="0"/>
          <c:order val="0"/>
          <c:tx>
            <c:strRef>
              <c:f>label 0</c:f>
              <c:strCache>
                <c:ptCount val="1"/>
                <c:pt idx="0">
                  <c:v>Series1</c:v>
                </c:pt>
              </c:strCache>
            </c:strRef>
          </c:tx>
          <c:spPr>
            <a:solidFill>
              <a:srgbClr val="4F81BD"/>
            </a:solidFill>
            <a:ln w="0">
              <a:noFill/>
            </a:ln>
          </c:spPr>
          <c:explosion val="5"/>
          <c:dPt>
            <c:idx val="0"/>
            <c:bubble3D val="0"/>
            <c:spPr>
              <a:solidFill>
                <a:srgbClr val="4F81BD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1"/>
            <c:bubble3D val="0"/>
            <c:spPr>
              <a:solidFill>
                <a:srgbClr val="C0504D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2"/>
            <c:bubble3D val="0"/>
            <c:spPr>
              <a:solidFill>
                <a:srgbClr val="9BBB59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3"/>
            <c:bubble3D val="0"/>
            <c:spPr>
              <a:solidFill>
                <a:srgbClr val="8064A2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4"/>
            <c:bubble3D val="0"/>
            <c:spPr>
              <a:solidFill>
                <a:srgbClr val="4BACC6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5"/>
            <c:bubble3D val="0"/>
            <c:spPr>
              <a:solidFill>
                <a:srgbClr val="F79646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6"/>
            <c:bubble3D val="0"/>
            <c:spPr>
              <a:solidFill>
                <a:srgbClr val="2C4D75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7"/>
            <c:bubble3D val="0"/>
            <c:spPr>
              <a:solidFill>
                <a:srgbClr val="772C2A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8"/>
            <c:bubble3D val="0"/>
            <c:spPr>
              <a:solidFill>
                <a:srgbClr val="5F7530"/>
              </a:solidFill>
              <a:ln w="25560">
                <a:solidFill>
                  <a:srgbClr val="FFFFFF"/>
                </a:solidFill>
                <a:round/>
              </a:ln>
            </c:spPr>
          </c:dPt>
          <c:dPt>
            <c:idx val="9"/>
            <c:bubble3D val="0"/>
            <c:spPr>
              <a:solidFill>
                <a:srgbClr val="4D3B62"/>
              </a:solidFill>
              <a:ln w="25560">
                <a:solidFill>
                  <a:srgbClr val="FFFFFF"/>
                </a:solidFill>
                <a:round/>
              </a:ln>
            </c:spPr>
          </c:dPt>
          <c:dLbls>
            <c:dLbl>
              <c:idx val="0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numFmt formatCode="0.00%" sourceLinked="0"/>
              <c:spPr/>
              <c:txPr>
                <a:bodyPr wrap="square"/>
                <a:lstStyle/>
                <a:p>
                  <a:pPr>
                    <a:defRPr sz="900" b="0" strike="noStrike" spc="-1">
                      <a:solidFill>
                        <a:srgbClr val="404040"/>
                      </a:solidFill>
                      <a:latin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900" b="0" strike="noStrike" spc="-1">
                    <a:solidFill>
                      <a:srgbClr val="404040"/>
                    </a:solidFill>
                    <a:latin typeface="Calibri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1"/>
            <c:separator>;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categories</c:f>
              <c:strCache>
                <c:ptCount val="10"/>
                <c:pt idx="0">
                  <c:v>Общегосударственные вопросы</c:v>
                </c:pt>
                <c:pt idx="1">
                  <c:v>Национальная безопасность и правоохранительная деятельность </c:v>
                </c:pt>
                <c:pt idx="2">
                  <c:v>Национальная экономика </c:v>
                </c:pt>
                <c:pt idx="3">
                  <c:v>Жилищно-коммунальное хозяйство</c:v>
                </c:pt>
                <c:pt idx="4">
                  <c:v>Образование </c:v>
                </c:pt>
                <c:pt idx="5">
                  <c:v>Культура и кинематография </c:v>
                </c:pt>
                <c:pt idx="6">
                  <c:v>Здравоохранение </c:v>
                </c:pt>
                <c:pt idx="7">
                  <c:v>Физическая культура и спорт</c:v>
                </c:pt>
                <c:pt idx="8">
                  <c:v>Межбюджетные трансферты общего характера бюджетам субъектов РФ и муниципальных образований</c:v>
                </c:pt>
                <c:pt idx="9">
                  <c:v>Социальная политика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0"/>
                <c:pt idx="0">
                  <c:v>4.9000000000000002E-2</c:v>
                </c:pt>
                <c:pt idx="1">
                  <c:v>8.9999999999999998E-4</c:v>
                </c:pt>
                <c:pt idx="2">
                  <c:v>9.9000000000000008E-3</c:v>
                </c:pt>
                <c:pt idx="3">
                  <c:v>8.5000000000000006E-3</c:v>
                </c:pt>
                <c:pt idx="4">
                  <c:v>0.62560000000000004</c:v>
                </c:pt>
                <c:pt idx="5">
                  <c:v>0.1242</c:v>
                </c:pt>
                <c:pt idx="6">
                  <c:v>6.9999999999999999E-4</c:v>
                </c:pt>
                <c:pt idx="7">
                  <c:v>3.04E-2</c:v>
                </c:pt>
                <c:pt idx="8">
                  <c:v>9.7000000000000003E-2</c:v>
                </c:pt>
                <c:pt idx="9">
                  <c:v>5.4199999999999998E-2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13778-2432-43A4-9AB9-650DC977A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12518</Words>
  <Characters>71357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1</Company>
  <LinksUpToDate>false</LinksUpToDate>
  <CharactersWithSpaces>83708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dc:description/>
  <cp:lastModifiedBy>Елена Сергеевна</cp:lastModifiedBy>
  <cp:revision>2</cp:revision>
  <cp:lastPrinted>2025-04-17T07:46:00Z</cp:lastPrinted>
  <dcterms:created xsi:type="dcterms:W3CDTF">2025-04-28T06:25:00Z</dcterms:created>
  <dcterms:modified xsi:type="dcterms:W3CDTF">2025-04-28T06:25:00Z</dcterms:modified>
  <dc:language>ru-RU</dc:language>
</cp:coreProperties>
</file>